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方正公文小标宋" w:eastAsia="方正公文小标宋"/>
          <w:b w:val="0"/>
          <w:sz w:val="84"/>
          <w:szCs w:val="84"/>
          <w:lang w:eastAsia="zh-CN"/>
        </w:rPr>
      </w:pPr>
    </w:p>
    <w:p>
      <w:pPr>
        <w:pStyle w:val="2"/>
        <w:jc w:val="left"/>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青海省海西蒙古族藏族自治州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格尔木市黄河路街道履行职责事项</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清单</w:t>
      </w: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pPr>
            <w:pStyle w:val="19"/>
            <w:jc w:val="center"/>
            <w:rPr>
              <w:rFonts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pPr>
            <w:rPr>
              <w:rFonts w:hint="eastAsia" w:eastAsiaTheme="minorEastAsia"/>
              <w:lang w:val="zh-CN" w:eastAsia="zh-CN"/>
            </w:rPr>
          </w:pPr>
        </w:p>
        <w:p>
          <w:pPr>
            <w:pStyle w:val="7"/>
            <w:rPr>
              <w:rFonts w:cs="Times New Roman" w:eastAsiaTheme="minorEastAsia"/>
              <w:snapToGrid/>
              <w:color w:val="auto"/>
              <w:kern w:val="2"/>
              <w:sz w:val="21"/>
              <w:szCs w:val="22"/>
              <w:lang w:eastAsia="zh-CN"/>
            </w:rPr>
          </w:pPr>
          <w:r>
            <w:rPr>
              <w:rFonts w:cs="Times New Roman"/>
              <w:szCs w:val="32"/>
            </w:rPr>
            <w:fldChar w:fldCharType="begin"/>
          </w:r>
          <w:r>
            <w:rPr>
              <w:rFonts w:cs="Times New Roman"/>
              <w:szCs w:val="32"/>
            </w:rPr>
            <w:instrText xml:space="preserve"> TOC \o "1-3" \n \h \z \u </w:instrText>
          </w:r>
          <w:r>
            <w:rPr>
              <w:rFonts w:cs="Times New Roman"/>
              <w:szCs w:val="32"/>
            </w:rPr>
            <w:fldChar w:fldCharType="separate"/>
          </w:r>
          <w:r>
            <w:fldChar w:fldCharType="begin"/>
          </w:r>
          <w:r>
            <w:instrText xml:space="preserve"> HYPERLINK \l "_Toc172533652" </w:instrText>
          </w:r>
          <w:r>
            <w:fldChar w:fldCharType="separate"/>
          </w:r>
          <w:r>
            <w:rPr>
              <w:rStyle w:val="11"/>
              <w:rFonts w:eastAsia="方正公文小标宋" w:cs="Times New Roman"/>
              <w:lang w:eastAsia="zh-CN"/>
            </w:rPr>
            <w:t>基本</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eastAsiaTheme="minorEastAsia"/>
              <w:snapToGrid/>
              <w:color w:val="auto"/>
              <w:kern w:val="2"/>
              <w:sz w:val="21"/>
              <w:szCs w:val="22"/>
              <w:lang w:eastAsia="zh-CN"/>
            </w:rPr>
          </w:pPr>
          <w:r>
            <w:fldChar w:fldCharType="begin"/>
          </w:r>
          <w:r>
            <w:instrText xml:space="preserve"> HYPERLINK \l "_Toc172533653" </w:instrText>
          </w:r>
          <w:r>
            <w:fldChar w:fldCharType="separate"/>
          </w:r>
          <w:r>
            <w:rPr>
              <w:rStyle w:val="11"/>
              <w:rFonts w:eastAsia="方正公文小标宋" w:cs="Times New Roman"/>
              <w:lang w:eastAsia="zh-CN"/>
            </w:rPr>
            <w:t>配合</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b/>
              <w:bCs/>
              <w:lang w:val="zh-CN"/>
            </w:rPr>
          </w:pPr>
          <w:r>
            <w:fldChar w:fldCharType="begin"/>
          </w:r>
          <w:r>
            <w:instrText xml:space="preserve"> HYPERLINK \l "_Toc172533654" </w:instrText>
          </w:r>
          <w:r>
            <w:fldChar w:fldCharType="separate"/>
          </w:r>
          <w:r>
            <w:rPr>
              <w:rStyle w:val="11"/>
              <w:rFonts w:hint="eastAsia" w:eastAsia="方正公文小标宋" w:cs="Times New Roman"/>
              <w:lang w:eastAsia="zh-CN"/>
            </w:rPr>
            <w:t>上级部门收回事项清单</w:t>
          </w:r>
          <w:r>
            <w:rPr>
              <w:rStyle w:val="11"/>
              <w:rFonts w:hint="eastAsia" w:eastAsia="方正公文小标宋" w:cs="Times New Roman"/>
              <w:lang w:eastAsia="zh-CN"/>
            </w:rPr>
            <w:fldChar w:fldCharType="end"/>
          </w:r>
          <w:r>
            <w:rPr>
              <w:rFonts w:cs="Times New Roman"/>
              <w:szCs w:val="32"/>
            </w:rPr>
            <w:fldChar w:fldCharType="end"/>
          </w:r>
        </w:p>
      </w:sdtContent>
    </w:sdt>
    <w:p>
      <w:pPr>
        <w:pStyle w:val="2"/>
        <w:jc w:val="both"/>
        <w:rPr>
          <w:rFonts w:ascii="Times New Roman" w:hAnsi="Times New Roman" w:eastAsia="方正小标宋_GBK" w:cs="Times New Roman"/>
          <w:color w:val="auto"/>
          <w:spacing w:val="7"/>
          <w:sz w:val="44"/>
          <w:szCs w:val="44"/>
          <w:lang w:eastAsia="zh-CN"/>
        </w:rPr>
      </w:pPr>
    </w:p>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172533652"/>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新时代中国特色社会主义思想和习近平总书记关于青海工作的重要讲话和指示批示精神，宣传贯彻执行党的路线方针政策和上级党组织及本级党组织的决议，宣传和执行党的路线方针政策，组织开展党内集中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加强基层党组织建设，健全完善党工委议事规则，做好基层党组织成立、撤销、调整、换届以及整顿软弱涣散党组织等工作，指导加强所属党支部建设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推进党组织标准化、规范化建设，严肃党内政治生活，落实民主生活会、组织生活会、“三会一课”等组织生活制度，做好党务公开工作，有效发挥党组织作用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加强党员队伍建设，做好党员发展、党员教育培训、党组织关系转接以及党员日常管理工作，保障党员权利，加强和改进流动党员管理，依规稳妥处置不合格党员，规范党徽党旗使用和党费收缴管理使用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加强干部队伍建设，按照干部管理权限做好全街道干部职工的教育培养、考核、监督和评优等工作，做好机构编制工作，加强离退休干部服务保障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坚持党管人才，做好相关人才引进、培养、服务管理和队伍建设等工作；推动社区后备人才储备；加强本土人才培养和激励；加强社会组织负责人的教育、培养、管理和监督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建引领基层治理和基层政权建设，加强基层群众性自治组织规范化建设，监督指导居民委员会换届选举、补（改）选工作，推进好居民委员会规范化建设，指导支持和帮助居民开展自治工作，组织开展社区“两委”及成员考核工作，加强社会工作者、志愿者队伍建设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落实社区干部基本报酬，落实并指导使用社区组织办公经费、服务群众经费、党员活动经费，建好管好用好社区组织活动阵地</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加强精神文明建设和爱国主义教育，培育和践行社会主义核心价值观，做好新时代文明实践阵地建设和管理，开展各类精神文明活动和志愿服务，树立文明新风、倡导移风易俗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打造人大代表联络室，完善街道人大工作制度，组织辖区人大代表开展闭会期间集中学习、交流、座谈、视察、调研、执法检查等履职工作及办理人大代表提出的议案、建议工作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建立基层政协联络工作机制，落实人民政治协商工作，保障政协委员进行民主监督和参政议政，收集社情民意，做好委员联络服务、视察调研等相关工作，办理政协委员提案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加强党对群团组织的领导，推进基层工会、共青团、妇联、残联等群众团体组织建设，做好团结教育、维护权益、服务群众等群团工作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打造完善推广“一核十治四平台”党建品牌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建立共筑共建轮值主席制度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做好辖区内“新兴领域”领域党建指导工作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学习贯彻习近平生态文明思想和习近平总书记关于生态环境保护的重要讲话精神，开展生态环境保护政策法规宣传，落实生态文明建设责任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落实河湖长制，加强河湖管理保护宣传教育，开展河湖日常巡查，加强河湖保护管理，指导监督社区责任河湖长履行河湖保护职责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落实林草长制，加强林业草原巡护巡查，做好林业草原保护工作，指导监督社区林草长履行职责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组织开展植树造林政策宣传、春季全民义务植树活动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开展节能降碳工作，宣传、推广、使用清洁能源及节能设备</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鼓励引导群众进行秸秆综合利用，及时制止秸秆焚烧等大气污染行为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做好少数民族发展资金项目申报、实施工作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落实森林草原防灭火责任制，开展森林草原防灭火宣传组织,辖区林带、绿化带日常巡查检查、可燃物清理及防灭火工作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非法卫星接收设备的清理整治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负责本辖区防震减灾工作，组织开展地震应急知识的宣传普及和必要的地震应急救援演练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加强便民服务中心规范化建设，推行“一窗受理、全科服务”模式，落实帮办代办机制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开展养老保险参保人员基本信息登记、信息录入和待遇领取资格的初审等工作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开展城乡居民基本医疗保险参保登记、查询、变更等业务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开展就业创业工作，做好劳动力转移就业服务保障工作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开展全民健康促进行动，加大健康知识、心理卫生知识宣传，提升健康生活意识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开展爱国卫生运动，组织开展群众性卫生活动、传染病预防和其他公共卫生工作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宣传落实优生优育政策，开展生育服务登记，做好各类生育补贴、扶助申请的受理、初审、公示等工作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开展未成年人保护工作，做好留守儿童、困境儿童、孤儿、事实无人抚养儿童等的排查、救助相关工作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落实老年人权益保障政策，开展独居、空巢、失能、留守老年人、重残特殊家庭老年人走访、统计、关心关爱工作，做好高龄补贴申请受理等工作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保障残疾人合法权益，做好残疾人关心关爱工作，落实残疾人就业创业、社会救助等政策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做好未达到登记条件社区社会组织的备案管理工作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做好公共租赁住房、经济适用房申请受理、资格初审、公示及上报工作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指导成立业主委员会、老旧小区业主开展自治管理，建立物业管理联席会议制度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宣传推广普通话以及国家通用语言文字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做好帮扶、救助物资储备管理、分配、使用等工作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开展招商引资，持续优化营商环境，做好辖区内实施的各类项目和企业服务保障工作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加强诚信教育与诚信建设，推进基层社会信用体系建设工作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开展城乡人居环境整治，做好生活垃圾日常管理和处置工作，落实门前“五包”责任制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依法依规开展饮用水源地保护工作，指导社区加强水源地保护工作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整合公共文化服务资源，开展全民阅读、全民科普宣传动员指导，“城市书屋”运行管理，更好发挥书屋作用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做好全民健身宣传动员工作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做好辖区内公共文化体育设施排查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做好辖区内不可移动文物保护工作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深入挖掘辖区内地方非遗、民族技艺等人才，做好相关保护、传承、开发和利用工作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九、综合政务（11项）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做好街道机关公文起草印发、会议组织、信息宣传、调查研究等工作，按要求征订各类报刊杂志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做好政务信息公开工作，指导开展居务信息公开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加强街道行政事业性国有资产管理工作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加强街道财务管理，严格执行各项财经纪律，监督指导社区规范财务工作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做好街道财政预决算管理，加强街道非税收入国库集中收支管理相关工作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加强政府采购管理，依法依规开展政府采购工作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做好街道档案的收集、整理、归档、移交和管理等工作，指导社区做好档案工作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做好年鉴、地情文献资料、史志资料等的收集、整理、编撰及上报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加强街道内部控制工作，建立健全内控管理制度并组织实施，做好内部控制报告的编制、审核、报送、分析使用工作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加强街道机关日常运行管理工作，做好机关节能、办公用房管理、公务用车管理等工作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做好12345热线接收、转办、办理和反馈工作</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533653"/>
      <w:bookmarkStart w:id="5" w:name="_Toc172077552"/>
      <w:bookmarkStart w:id="6" w:name="_Toc172077417"/>
      <w:bookmarkStart w:id="7" w:name="_Toc172077950"/>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开展市级以上党内表彰激励工作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2.组织开展市级及以上“两优一先”等党内表彰激励对象推荐工作；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1.组织推荐市级及以上“两优一先”等党内表彰激励对象；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2.摸底排查符合条件的党员，按程序上报，并配合做好“光荣在党50年”纪念章发放；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3.培养、挖掘、推荐基层干部先进典型；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4.做好表彰政策及先进事迹宣传。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做好对市直部门派驻街道的机构及人员的管理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
市人力资源和社会保障局
市直相关部门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1.建立健全上级派驻街道机构人员、驻村第一书记、驻村选调生等等管理制度机制；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2.指导市直派出部门和街道开展日常和年度考核工作；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3.加强对派驻机构中市管科级领导干部的考核、评价。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1.建立健全市直派驻乡镇事业单位人员管理的制度机制；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2.指导市直部门和街道开展派驻事业单位日常和年度考核工作。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市直相关部门：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1.负责对派出机构工作人员进行统筹调配和业务指导管理；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2.负责做好对派驻机构的人事管理工作；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3.对派驻机构负责人的配备调整、干部交流提出意见，充分征求派驻机构所在街道意见；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4.对派驻机构履行法定职责情况进行考核，考核结果反馈街道并负责上报组织人社部门备案；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5.负责做好派驻机构人员思想教育，提出纪律要求。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1.加强对派驻机构人员的统一指挥协调；负责派驻机构工作人员的学习、考勤等日常管理，及时向市直派出部门反馈相关情况；加强对派驻机构工作人员的管理；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2.对派驻机构负责人的配备调整、干部交流提出意见；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3.对派驻机构及人员履行属地职责进行年度考核和对群众满意度进行测评；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4.做好两节期间干部慰问、关心关爱等工作。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做好“三支一扶”和西部（青南）计划志愿者管理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共青团市委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1.加强与街道沟通对接，根据实际需要做好“三支一扶”人员分配；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2.依法依规与“三支一扶”人员签订服务协议书；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3.负责“三支一扶”人员在岗服务期间生活补贴、交通费补贴、体检费和一次性安家费发放和社保缴纳工作。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4.负责落实年度“三支一扶”服务岗位及需求计划，负责新招募人员的岗前培训、体检、派遣到岗工作。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用人单位：落实“三支一扶”人员服务岗位，为“三支一扶”服务人员提供必要的生活条件和工作条件，负责“三支一扶”服务人员的日常管理、考核和培养工作。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共青团市委：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1.做好西部（青南）计划志愿者分配；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2.与志愿者签订服务协议书；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3.按时发放志愿者津贴，做好社会保险代扣和代缴工作，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4.加强对志愿者的教育引导、监督管理和考核评价。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1.根据工作需要，向市直部门报送岗位和人员需求；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2.接收市直部门安排的“三支一扶”人员和大学生志愿者，并根据人员实际合理安排工作岗位；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3.做好“三支一扶”人员和大学生志愿者的教育管理，加强教育培养和履职监督；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4.对“三支一扶”和大学生志愿者年度考核和服务期满考核提出意见。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做好大学生返乡社会实践活动岗位申请工作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共青团格尔木市委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1.摸排各单位所需岗位数量；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2.发布实践公告，动员返乡大学生申请；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3.按照实际情况分配人员上岗。</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1.摸排各社区所需大学生实践岗位数，上报共青团格尔木市委；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2.为社区假期实践大学生购买保险；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3.做好大学生日常管理，填写实践表。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健全新时代志愿服务体系，组建各类志愿服务队，开展志愿服务活动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1.制定全市新时代志愿服务体系工作措施；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2.协调各有关部门和群团组织；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3.对志愿服务组织和活动进行指导；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4.对志愿服务工作的开展情况进行督促检查，及时解决存在的问题。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2.将工作措施印发给各村（社区），开展相关志愿服务活动；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3.组建志愿服务队；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4.组织志愿者参与村（社区）建设、社会治理等工作。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开展取用地下水行为的监督检查，及时制止和查处有关违法违规行为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1.负责本行政区域取用地下水的监督管理；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2.开展地下水取水户日常检查，发现违法违规取地下水行为，责令停止违法行为，进行调查取证，将线索移交至相关行政执法部门；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3.会同相关执法部门依法对违法违规问题进行处理，按照省政府行政处罚事项授权情况，实施行政处罚或强制。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开展入河排污口监督管理工作。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1.开展地下水取水和保护管理法律法规及政策的宣传教育；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2.配合开展地下水使用日常检查，对发现和群众反映的违规取用地下水行为进行制止并上报上级行业主管部门和行政执法部门；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加强建设用地和未利用地等土地资源监管工作，及时制止和处置有关违法违规行为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1.负责市域内各类土地资源的管理和监督；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2.负责年度土地利用计划制定、土地储备计划和国有建设用地供应计划；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3.会同市综合行政执法局对违法违规问题进行处理，按照省政府行政处罚事项授权情况，实施行政处罚或强制，跟踪督促违法主体恢复土地原貌。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1.负责辖区内用地和土地性质变更的前期基本信息采集工作；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2.负责辖区内土地资产管理，协助有关部门开展土地征收征用工作；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3.落实土地保护责任，排查辖区内各类违法违规用地行为，及时制止并上报上级行业主管部门和行政执法部门；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加强自然保护地内的开发建设活动、资源利用等行为的监督管理，及时制止和处置自然保护地内的环境违法违规行为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负责自然保护地内森林、草原、湿地、荒漠等林草资源的保护，制定保护规划和措施。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1.监管对林草资源有影响的人为活动，防止非法侵占、破坏，如制止乱砍滥伐、非法开垦、非法放牧等行为；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2.负责组织自然保护地内森林草原防火工作，建立防火预警和扑救体系，减少火灾对林草资源的破坏；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3.开展林草资源相关的科学研究和技术推广，为保护和管理提供技术支持。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1.贯彻执行国家和地方有关自然保护地生态环境保护的方针政策、法律法规和标准规范；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2.监督管理自然保护地内的开发建设活动、资源利用行为等对生态环境的影响，防止出现破坏生态环境的违法违规行为，如非法采矿、滥伐森林、违规建设等；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3.依法对自然保护地内的环境违法行为进行调查处理，开展生态环境保护综合执法检查，与其他相关部门协同执法，维护自然保护地的生态环境秩序；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4.开展自然保护地生态环境保护宣传教育活动，提高公众的生态保护意识，鼓励公众参与自然保护地的保护和监督工作。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1.开展自然保护地相关法律法规和有关知识的宣传教育工作；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对自然保护地在街道范围内的区域开展定期巡查，保护自然保护地内的森林、水域、野生动植物等自然资源，收集违法行为线索，对发现和群众反映的破坏生态环境的违法违规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3.配合相关部门做好违法违规行为处置工作。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开展野生动植物监测及保护工作，及时制止和处置非法捕猎、交易野生动物等违法违规行为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
市农牧局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1.负责组织开展陆生野生动植物保护相关工作，组织开展野生动植物保护宣传培训及技术指导工作；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2.负责野生动物日常救助工作；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3.依法查处非法狩猎、贩卖、食用野生动物等违法行为。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负责水生野生动物保护工作。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负责非法猎捕、收购、杀害、运输、出售野生动物线索摸排收集以及刑事案件办理。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1.开展野生动物保护相关法律法规和知识宣传教育；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2.配合相关部门做好野生动物监测和调查工作；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日常巡查，发现非法猎捕（采售）、出售、人工繁育、购买、利用、食用、运输、携带、寄递野生动植物及其制品的或因意外、疫病等导致野生动物受伤、死亡等情况，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4.配合相关部门对辖区野生动物驯养场所、餐饮等行业重点场所开展检查，发现贩卖、食用野生动物等行为及时制止并上报上级行业主管部门和行政执法部门；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6.对发现野生动物受伤、误入生活区等事件进行先期处置，并上报有关部门救助。</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开展扬尘综合治理，做好扬尘污染防治工作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市城市管理局
市交通运输局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1.负责监督执行扬尘污染防治制度和标准，监测和评估扬尘对环境质量的影响；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2.负责大气环境监测，设置空气质量监测站点，对大气中的细颗粒物（PM2.5）、可吸入颗粒物等主要污染物进行监测，实时掌握空气质量数据，为大气污染防治提供科学依据；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3.污染排放监管。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1.负责建筑工地扬尘防治工作；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1.加强垃圾焚烧监管力度，在露天垃圾焚烧的区域进行现场检查，包括垃圾填埋场等重点区域，重点检查是否存在露天焚烧垃圾的行为，以及垃圾处理设施的运行情况、污染防治措施的落实情况等；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2.负责监督运输垃圾、砂石等散装、流体物料的车辆是否采取相关措施防止扬尘污染。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负责交通项目工地货运车辆及道路运输中的扬尘防治工作。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市综合行政执法局及相关行业主管部门：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1.负责监督城市公共区域扬尘防治工作，依法查处违法违规行为；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2.对各类施工场地扬尘、道路扬尘、餐饮油烟等污染源进行管控。</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1.加强扬尘防治宣传，普及相关法律法规和科学知识；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2.日常工作中保持道路清洁，控制料堆和渣土堆放，扩大绿地、湿地等面积，减少扬尘产生；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3.对扬尘污染问题进行排查，对辖区内的重点区域进行定期和不定期巡查，及时劝阻扬尘污染行为，拒不整改的上报上级行业主管部门和行政执法部门；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开展民用散煤排查和治理工作，及时制止和处置销售使用不达标散煤等违法违规行为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市市场监督管理局
市住房和城乡建设局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负责对散煤使用主体进行监督监管。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1.负责对流通领域散煤质量的监管抽查工作；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2.依法查处销售不符合国家标准的经营行为、流动销售散煤等行为；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3.依法查处单位燃用不符合质量标准煤炭、禁燃区内燃用高污染燃料等行为。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1.宣传煤改电、清洁能源推广使用相关政策；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2.核实乡镇上报的煤改电项目，建立一户一档台账；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3.组织实施改造项目。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1.开展散煤治理政策法规和散煤使用安全知识宣传教育；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2.配合相关部门排查辖区内煤炭销售经营点和散煤使用情况，建立台账；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3.摸排辖区煤改电、煤改气项目需求并上报；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4.参与上级行业主管部门组织开展的散煤专项整治活动，对辖区内煤炭销售经营点和散煤使用主体进行日常检查，对发现和群众反映的违法行为及时予以制止并上报上级行业主管部门和行政执法部门；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开展水生态环境保护及水环境问题整治，做好水源地、饮用水源保护区的污染防治工作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1.开展水环境质量监测，对地表水、地下水等水体的水质状况进行监测，及时掌握水质变化情况，定期发布饮用水水源水质监测结果；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2.监管污水处理厂等污染源的废水排放，确保达标排放，严格控制有毒有害污染物进入水体，打击违法排污行为；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3.划定饮用水水源保护区，开展保护区环境整治，防范污染风险，保障饮用水水源地的水质安全；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4.强化部门间数据共享和信息互联互通，定期排查影响水源安全的风险隐患；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5.监督管理排污口设置、饮用水源地和地下水污染防控；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6.加强入河排污口排查整治；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7.做好突发水污染事件的应急处置和事后修复。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1.定期开展农村牧区供水工程水质检测工作；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2.对农村牧区集中供水水源及管网工程存在的问题及时维修，保障饮水安全；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3.对农村牧区供水工程水价进行统一规范化管理。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1.开展水生态环境保护、饮用水源保护区污染防治政策宣传教育；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2.定期对辖区内的水源地、饮用水水源地、河流等水体进行巡查，查看水体周边是否存在非法排污口、垃圾倾倒点，及时发现并制止污染水资源的行为；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3.配合相关部门开展水资源治理项目，组织居民参与河道清淤、垃圾清理等水环境整治活动，协助做好污水管网铺设的协调工作。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加强噪音污染防治工作，做好建筑施工、交通运输和社会生产生活中的噪音扰民行为的监管处置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市公安局
市市场监督管理局
市工业信息化和科技局
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市生态环境局、市公安局、市综合行政执法局：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1.根据声功能区监测数据，掌握重点区域噪声排放情况；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1.指导督促新建、改建、扩建的建设施工单位可能产生噪声污染的建设项目进行环境影响评价；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2.受理和处理群众对建筑工地噪声污染的举报；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3.对排放噪声污染的单位和场所进行现场检查；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4.对噪声敏感建筑物周边等重点区域噪声排放情况进行调查、监测。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依法处罚驾驶拆除或者损坏消声器、加装排气管等擅自改装机动车轰鸣、疾驶，机动车运行时未按规定使用声响装置，或者违反禁止机动车行驶和使用声响装置路段和时间规定的行为。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1.对生产、销售的有噪声限值的产品进行监督抽查，对电梯等特种设备使用时发出的噪声进行监督抽测；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2.同相关部门依法对噪音污染问题进行处置。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1.编制工业发展相关规划时，合理安排布局，落实噪声污染防治相关要求；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2.鼓励相关企业应用低噪声工艺。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加强对文化娱乐、体育等商业经营者经营活动中产生噪音的监管。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1.开展噪音污染防治相关法律法规宣传教育；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2.受理群众关于噪音污染的举报，及时上门进行劝导，拒不整改的上报上级行业主管部门和行政执法部门；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3.做好群众工作，协调化解因噪音污染引起的矛盾纠纷；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4.配合上级部门做好噪音污染违法违规行为处置工作，提供相关便利条件和有关信息情况，做好现场秩序维护、思想劝导等工作，监督整改措施落实情况。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开展土壤、固体废物污染防治监督管理，及时制止和处置有关违法违规行为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市自然资源局
市林业和草原局
市住房和城乡建设局
市工业信息化和科技局
市交通运输局
市农牧局
市卫生健康委员会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1.负责对本区域内土壤、固废物环境污染防治工作实施统一监督管理；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2.负责垃圾填埋场污染防治的监督管理，重点检查渗滤液处理、防渗措施是否到位等情况；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3.定期检查垃圾填埋场运转情况，并及时督促整改存在的环境污染现象；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4.检查废机油收集、处理工作；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5.开展涉镉等重金属污染源排查整治；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6.依法查处土壤、固体废物环境污染违法违规行为。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在各自职责范围内负责土壤、固体废物污染环境防治的监督管理工作。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1.开展土壤、固废污染防治相关法律法规政策宣传教育；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2.引导监督辖区群众不随意倾倒固体废弃物；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3.对辖区内土壤状况以及固体废物堆放、处置情况进行巡查，发现污染问题和隐患进行先期处置并上报上级行业主管部门；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4.针对辖区内重点场所开展排污许可制度落实情况的检查，对存在的问题及时督促整改，重大问题及时上报上级行业主管部门；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5.配合有关部门做好对涉土壤、固废环境污染违法违规行为的处置工作，提供相关便利条件和有关信息情况，做好现场秩序维护、思想劝导等工作，监督整改措施落实情况。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加强建设项目、企业环保的监管工作，及时制止和处置有关违法违规行为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1.负责建设项目环境监督管理工作，落实生态环境分区管控制度；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2.按照环评审批权限规定依法审批有关建设项目环境影响评价文件；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3.加强对重点排污企业的监督管理，对排污监测设施、危废收集处置设施进行现场检查和监测；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4.依法查处项目建设、企业生产经营中破坏生态环境的违法行为。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贯彻落实国家和地方有关产业政策，指导 “散乱污” 企业进行产业结构调整和升级，引导企业向符合产业发展方向的领域转型，推动企业采用先进的生产工艺和设备，提高资源利用效率，减少污染物排放,对已备案“散乱污”企业实施分类处置。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1.对辖区内日常巡查或群众反映的建设项目建设中存在“未批先建”，出现扬尘污染、施工污水排放、破坏草原、建筑垃圾乱堆乱倒等涉嫌破坏生态环境的问题进行现场核实，及时制止并上报上级行业主管部门；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2.对企业异常排污问题线索进行现场核实，及时制止，拒不整改的上报上级行业主管部门；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3.配合上级部门做好破坏生态环境违法违规行为的处置工作，提供相关便利条件和有关信息情况，做好现场秩序维护、思想劝导等工作，监督整改措施落实情况。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开展再生资源回收工作监督管理，及时制止和处置有关违法违规行为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
市市场监督管理局
市公安局
市生态环境局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2.负责再生资源企业备案和监督管理工作。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1.负责再生资源回收经营主体的登记管理和再生资源回收市场的监督管理；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2.配合商务部门做好再生资源回收市场监督检查。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1.负责废旧金属回收备案管理；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2.对收购废旧金属企业和个体工商户违反《废旧金属收购业治安管理办法》有关规定的违法犯罪行为进行查处。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1.对农药包装废弃物环境污染问题进行监督监管；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2.依法查处农药包装废弃物污染环境的违法行为；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3.依法查处再生资源回收过程中污染环境的违法行为。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指导建立农药包装废弃物回收体系，合理布设县、乡、村农药包装废弃物回收站（点），明确管理责任。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1.全面排查本区域内再生资源回收站点的数量、分布、经营情况，建立台账管理制度；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2.开展再生资源回收、农药包装废弃物环境污染和回收相关法律法规和政策的宣传教育；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3.指导开展农药包装规范收集工作；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4.引导废弃物回收站点加大回收力度；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5.对辖区内再生资源回收站进行日常检查，对发现和群众反映的违法违规问题及时制止并上报相关部门；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6.配合相关部门做好再生资源违法违规行为的处置工作。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做好环境事件突发事件的应急应对和防范处置，开展事后生产生活恢复工作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1.负责制定环境污染应急预案，明确组织指挥机制、信息报告、应急处置措施等内容，并在发生突发环境事件时立即启动应急响应；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2.定期对辖区生产经营单位开展环境风险隐患排查监测；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3.突发环境事件后，根据环境应急预案，启动应急响应措施，及时上报事件信息，组织开展生态环境监测和现场排查检查，组织开展事件信息的分析、评估，提出应急处置方案和建议报政府；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4.及时向政府上报事件调查进展情况及处理结果，有涉嫌违法违规行为的，依法作出行政处罚。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1.按照上级行业主管部门制定的环境污染应急预案，制定本辖区应急预案并组织演练；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2.组织成立环境污染应急事件应急队伍，协调上级行业主管部门开展培训；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3.发生环境污染应急事件后，第一时间启动应急预案，及时上报上级行业主管部门，配合开展应急处置和事后恢复工作，做好损失评估及群众转移安置、思想安抚、生活保障等工作。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妥善处置动物死尸</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1.为养殖业主、无害化处理企业等提供病死动物无害化处理的技术指导和培训，包括正确的处理方法、消毒技术、个人防护措施等，确保无害化处理工作的科学、规范开展。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2.及时组织开展死亡原因或流行病学调查，掌握疫情发生、发展和流行情况，为疫情的确诊、控制提供依据。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3.农牧业综合行政执法大队对随意丢弃、处置病死、死因不明、非正常死亡或者检疫不合格动物的行为进行查处，责令当事人改正，并依据相关法律法规给予相应的罚款等行政处罚。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1.加强病死动物危害性、处置方式等知识的宣传普及；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2.加强日常巡查，发现不明原因动物死尸及时上报，并做好先期处置和周边环境控制，避免水源、人员等接触动物死尸；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3.配合市直相关部门做好动物死尸无害化处理、现场消毒等相关工作。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开展污染源普查工作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1.会同相关部门拟订工作方案，组织开展全市污染源普查工作；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2.以本行政区域现有的基本单位名录库为基础，按照确定的污染源普查具体范围，对污染源逐一核实清查，形成污染源普查单位名录；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3.组织有关人员指导本行政区域内的污染源普查对象填报污染源普查表；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4.负责本行政区域污染源普查数据汇总、分析、核查验收和成果上报，推动普查数据成果应用。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1.开展污染源普查及污染物减排知识宣传；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2.组织辖区内普查对象积极参与并认真做好污染源普查工作。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开展清真食品生产经营监督管理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
（市民族宗教事务局）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市委统一战线工作部（市民族宗教事务局）：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1.负责清真食品生产经营资质审批；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2.联合市场监管部门开展常态化监督检查。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1.对本行政区域清真食品经营场所经营活动实施监督管理。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2.是否存在滥用、泛化“清真”标识，对重要节假日期间开展清真食品依法严肃处理，限期整改。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1.加强清真食品有关政策法规的宣传；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2.配合相关部门对清真食品经营场所进行日常检查，对发现和群众反映的违法问题进行核实并上报；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3.配合相关部门依法处置清真食品经营违法违规问题；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4.做好辖区内涉及清真食品矛盾纠纷调解工作。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做好公民民族成份变更审核工作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
（市民族宗教事务局）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市委统一战线工作部（市民族宗教事务局）：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1.与市公安局建立公民民族成份登记的协商联络和监督检查机制；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2.对公民提出的民族成份变更申请进行审核，并将审核结果反馈市公安局；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3.难以审核确认的，报州民族宗教部门审批。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按照市民族宗教事务局审核结果，对户籍等档案中的民族成份进行修改。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1.宣传民族成份变更的政策和程序；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2.受理民族成份变更申请后，组织开展信息核对等相关工作；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3.做好公民民族成份变更初步核实工作。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校园安全管理及周边环境综合治理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市公安局
市司法局
市交通运输局
市市场监督管理局
市文体旅游广电局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1.常态化开展校园学生安全宣传教育；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2.会同各相关部门组织开展校园周边安全隐患排查；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3.针对存在问题联合相关部门及时处理。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1.负责对校园周边出租房屋、宾馆、酒店等重点场所清理整治，对违法违规问题进行处罚；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2.做好校园周边各类违规培训班、托管班的清理查处工作；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3.参与校园周边安全隐患排查，对存在的问题及时处置。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1.加强青少年法治教育，发挥青少年法治教育基地的作用,做好法治副校长、法治辅导员的选聘、管理和考核；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2.对“谁执法谁普法”普法责任制落实情况进行督促、检查、指导。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1.保障优化公共交通资源配置；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2.加强校园周边交通设施建设和维护；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3.治理非法营运，维护交通运输市场秩序，降低安全隐患。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1.负责学校食堂供餐、学校外供餐企业供餐食品安全的监督管理和执法检查，依法会同有关部门对学校食品安全事故进行调查处理；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2.负责对学校周边各类经营单位进行监督检查和专项治理；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3.负责对学校及周边特种设备安全进行重点监督检查；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4.负责学校采购教学仪器设备、床上用品、校服等产品质量安全的监督管理。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1.对校园周边文化经营场所进行监督检查；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2.加强对校园周边网吧及游艺娱乐场所等的监管。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做好学校及周边传染病防治工作。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2.协调组织有关部门定期开展校园周边安全隐患排查，发现隐患及时上报；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3.配合市公安局对校园周边出租房屋等重点场所清理整治，设置护学岗；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4.配合市市场监督管理局检查校园周边食品、学习和生活用品等安全；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5.配合市主管部门维护校园周边交通、文化等市场秩序。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做好防汛抗旱及灾情应对处置工作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市水利局
市农牧局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1.负责建立防汛抗旱组织指挥体系，开展洪涝灾害应急处置；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2.督促检查辖区单位防汛抗旱组织工作；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4.开展防汛抗旱信息报送工作。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5.负责救灾物资的管理。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1.对各类防汛水利设施开展汛前检查；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2.对监测设施及预警设备进行维护更新；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3.开展山洪灾害危险区隐患排查整治，开展应急演练；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4.组织队伍开展防汛应急救援工作。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负责开展农业防灾减灾指导、灾情检测评估和生产物资保障，组织开展受灾地区农牧业恢复生产工作。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1.指导县域内城市排水防涝工作，加强市政基础设施日常巡查。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2.负责建筑工地预警发布，自建房屋隐患监测。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1.组织协调指导和监督地面塌陷、山体滑坡等地质灾害防治工作；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2.开展专业监测和预警预报工作，承担涉及地质灾害的应急救援支撑；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3.做好防汛抢险取用土地协调工作；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4.指导灾后房屋重建规划的编制及审批。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1.制定防汛抗旱各项应急预案，并组织开展演练；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2.落实汛期24小时值班制度，出现问题及时先期处置并上报；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3.落实“叫应”、“叫醒”机制，重点人员做到点对点通知，制发防灾工作明白卡和转移避险明白卡；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4.针对低洼地区、河道周边、农户房前屋后等重点区域开展日常巡查，发现问题及时上报；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5.转移安置受灾群众，做好受灾群众生活安排，及时发放上级下拨的经费和物资；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6.组织各村抢险救援和生产自救队伍，做好救援物资清点和登记造册工作；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7.组织群众开展防汛抗旱生产自救；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8.配合相关部门开展灾情核查、损失评估等工作；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9.协调各职能部门做好灾后重建和复工复产等工作。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做好气象灾害防范和应急处置工作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市气象局
市水利局       
市自然资源局     
市农牧局     
市住房和城乡建设局         
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2.会同市气象局发布提醒预警，做好灾害性极端天气防范工作；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3.会同市气象局做好气象灾害损失调查评估工作。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1.负责气象预报和灾害性天气预警信息的发布，组织开展公众和气象敏感行业的气象服务工作；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2.组织气象灾害防御工作，组织开展气象灾害风险防控、综合监测、预报预警、信息传输、影响评估、应急响应等工作；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3.发布气象预报预警信息后，与市应急管理局保持沟通与协调，同步提供气象灾害数据和灾害评估及应对建议；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4.管理本行政区域内人工影响天气工作，管理、指导和组织实施人工影响天气作业；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5.做好气象灾害调查评估工作。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其他相关部门按照职责落实气象灾害预防措施，加强部门联动，工作做好气象灾害防御工作。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1.及时转发气象灾害预警信息，重点人员做到点对点通知；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2.督促和指导社区做好灾害防范工作，按要求启动应急预案，并配合做好应急处置、灾后重建等工作。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做好地质灾害防治工作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市应急管理局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1.负责全市地质灾害防治的组织、协调、指导和监督工作；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2.编制全市地质灾害防治规划，划定地质灾害隐患范围，制定地质灾害应急预案并组织演练，根据灾害情况及时组织有关部门会商，发布、启动应急响应级别并启动应急预案；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3.开展地质灾害隐患排查，对出现地质灾害前兆、可能造成人员伤亡或者重大财产损失的区域和地段，及时划定为地质灾害危险区，予以公告，并在地质灾害危险区的边界设置明显警示标志；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4.负责辖区范围内地质灾害监测预警系统的建设、维护及运营，及时向各乡镇发布地质灾害预警信息；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5.开展地质灾害工程治理工作，承担地质灾害应急救援技术支撑工作。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6.接到街道地质灾害报告，会同应急管理局等部门进行现场核查，尽快查明地质灾害发生原因、影响范围等情况，提出防范应对措施，减轻和控制地质灾害灾情。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1.负责地质灾害应急处置的综合协调指挥；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2.接到乡镇（街道）地质灾害报告，第一时间反馈相关行业主管部门，督促行业部门对灾情进行上报；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4.依法依规收集、统计、报告灾情数据及救援救灾工作信息，及时上报上级主管部门，并积极争取救灾资金、灾害恢复重建资金；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5.做好各类救灾物资的统一调拨。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1.宣传可能引发地质灾害的气象知识；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2.发布可能引发地质灾害的气象预警信息。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1.配合上级主管部门开展地质灾害预防知识宣传；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2.加强地质灾害的群测群防工作，配合相关部门做好地质灾害隐患排查，建立风险隐患点清单，及时转发预警信息，做好防范处置工作；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3.对日常巡查发现和群众反映地质灾害风险隐患进行现场核实、及时上报；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4.灾害发生后，配合做好人员转移、物资发放及后续的医疗、学习、卫生、心理辅导等工作；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5.配合相关职能部门做好地质灾害后续处置工作。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开展自然灾害和事故灾难应急救援工作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1.建立健全应急指挥部网络平台，统一指挥地方消防、武装部、乡镇、社会救援队等各类专（兼）职应急救援力量；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2.组织森林（草原）火灾、抗洪抢险、防灾减灾、防震减灾地质灾害等方面的专（兼）职救援队伍进行抢险救援，做好物资统一调拨，安置受灾群众工作；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3.依法依规收集、统计、报告灾情数据及救援救灾工作信息，及时报送上级主管部门。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做好救灾物资的采购、储备、调拨和救灾物资的回收工作。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1.完成各类应急预案编制和上报，并加强应急队伍建设；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2.组织应急队伍开展培训和演练；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3.根据受灾情况，第一时间开展先期处置、做好应急救援、人员疏散转移、应急物资发放和信息上报等工作；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4.根据灾情及时做好人员安置工作。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做好辖区内消防安全监管和专项治理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市消防救援支队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1.建立常态化火灾隐患排查整治机制，组织实施重大火灾隐患和区域性火灾隐患整治工作；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2.组织开展经常性的消防宣传工作；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3.建立灭火救援社会联动和应急反应处置机制，落实人员、装备、经费和灭火药剂等保障，根据需要调集灭火救援所需工程机械和特殊装备；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4.组织和指挥火灾现场扑救，承担应急救援工作；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5.依法组织或参与火灾事故调查处理工作。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1.维持火灾现场秩序安全，及时疏散群众，设立警戒线；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2.协助消防救援，提供必要的警力支持，协助调查火灾原因；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3.处理相关违法行为。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1.建立消防安全组织，制定消防安全制度，落实消防安全“网格化”管理措施和要求。；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2.根据需要建立专职消防队、志愿消防队，承担火灾初期扑救、应急救援等职能，加强消防宣传和应急疏散演练；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3.做好日常防火物资储备和管理；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4.因地制宜落实消防安全网格化管理的措施和要求，对易发现、易处置的公共场所消防安全隐患开展日常排查，发现问题及时制止，并上报消防救援部门；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5.配合相关部门部署消防安全整治，配合开展消防安全检查，督促整改火灾隐患；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6.指导居民委员会开展群众性的消防工作采取措施加强公共消防设施建设，组织建立和督促落实消防安全责任制。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7、协助灭火救援和火灾事故调查处置工作。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负责森林草原防灭火工作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市应急管理局
市消防救援支队
市气象局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1.组织开展森林消防培训和森林草原防火宣传教育；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2.制定森林防火应急预案，组织开展森林草原防灭火应急演练，加强森林防火设施建设；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3.开展森林草原火灾隐患排查；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4.协助森林草原防灭火指挥部开展森林草原火灾扑救工作；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5.负责国有林区森林草原火灾扑救工作；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6.做好生态管护员的网格化管理工作。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1.协调市消防救援支队开展应急队伍训练、应急队伍培训；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2.负责上报火情信息；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3.组织森林（草原）、乡镇和村专（兼）职扑火救援队伍进行火灾扑救，及时统一协调现场扑救机械设备、扑火装备。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1.接到火灾报警后，快速响应，迅速集结队伍，赶赴火灾现场进行灭火；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2.对森林草原火灾引起的其他灾害，开展相应的应急救援工作；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3.协助有关部门调查森林草原火灾原因，提供火灾扑救过程中的相关信息。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1.及时研判气象天气变化，发布森林草原火险等级；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2.在火灾发生时，做好天气变化的研判预警。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1.建立组织街道、社区两级防火队伍，配合开展风险排查，建立防火卡点；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2.组织街道、社区两级防火队伍参加森林草原防灭火应急演练；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3.配合开展火灾扑救和后续救援工作。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开展建筑工地等施工领域安全生产监管工作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1.做好事故调查牵头组织工作；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2.组织行业专家对事故技术原因进行分析,提交事故发生现场技术勘验报告；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3.收集事故单位相关证据资料，起草事故调查报告；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4.督促事故发生单位落实整改措施；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5.依法查处违法违规行为。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3.协同相关部门开展施工领域（在建工程）专项检查和日常巡查；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4.协助相关单位做好安全隐患整改、未登记备案及其他违法违规行为处置工作。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开展工业和商贸流通领域（含加油站）安全生产监督检查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1.负责工业和商贸领域安全生产监督检查；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2.督促规上企业、大型商超、加油站等商贸服务业（不含“九小场所”）落实安全生产主体责任，及时整改发现的问题；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3.对检查发现隐患问题拒不整改的，函告相关执法部门进行处理。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2.协同相关部门对辖区内商场、超市、餐饮、住宿、加油站、再生资源回收企业等场所，以及村组织建设或产权所有的各类商贸流通领域生产经营单位（含集贸市场、农村集市）进行专项检查和日常巡查；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3.协助相关单位对排查发现的安全生产隐患和违法行为进行整治。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开展非煤矿山（砂场）安全生产检查整治工作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1.开展非煤矿山领域重大事故隐患排查整治。对各类问题逐一建立台账、限期整改、定期调度、适时通报，推动重大事故隐患动态清零；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2.对非煤矿领域企业开展常态化执法检查。对各类违法行为依法予以处置，督促企业落实安全生产主体责任，提高安全生产水平。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1.协同相关部门开展辖区内非煤矿山（砂场）专项检查和日常巡查；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2.引导群众主动参与非煤矿山（砂场）安全生产监督工作，畅通举报渠道，收到问题线索进行初核并上报；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3.协同相关部门督促非煤矿山（砂场）加强安全防范，提升采矿区一线生产人员的安全生产意识；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4.协助相关部门对安全生产隐患和非法行为进行整治；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做好预防未成年人溺水工作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市应急管理局
市公安局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1.加强防溺水工作的教育与宣传；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2.加强家校沟通，做好学生日常监督与管理工作；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3.制定未成年人防溺水工作应急方案，对防溺水工作落实情况进行日常监督检查；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4.根据实际需要组建专业应急救援队伍，做好事故应急处理工作。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组织协调开展应急救援工作。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参与应急救援，负责溺水事故现场处置和调查工作。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做好水域管理与隐患排查，配合做好应急救援与处置工作。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1.加强相关防溺水宣传教育；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2.协助上级部门完善河湖涝池等涉水领域的安全管理，加强安全防护设施建设；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3.在节假日、寒暑假等重要节点加强巡查，发现未成年人相关危险行为及时制止，引导居民加强对未成年人的管理教育；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4.对日常工作和群众反映的建筑工地水坑、河道安全设施损坏等问题及时上报，消除隐患；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5.配合做好应急救援与处置工作，提供相关便利条件，提供有关信息情况，维护现场秩序，做好涉事人员和家庭成员心理干预工作。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做好重大活动、重大会议等重要时期公共安全保障工作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市公安局
市交通运输局
市应急管理局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1.负责对街道大型群众性活动进行审批；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2.制定突发事件应急预案并组织演练；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3.开展大型群众性文体活动场地安全检查，负责突发事件应急处置的综合协调指挥，开展事故调查；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4.对涉及文体类活动，根据工作职责做好协办承办相关工作。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1.按照活动举办条件、安全要求，依法对大型群众性文体活动进行审批；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2.负责政府主办大型文体活动的治安管理和安全管理工作，依法打击违法犯罪活动，指导相关单位做好其他大型群众文体活动的安全管理工作；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3.负责现场秩序维护、车辆引导疏导工作。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1.负责群众性大型文体活动重要节点公共交通调度；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2.配合执法部门负责查处群众性大型文体活动周边道路非法营运行为。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加强对相关行业部门的指导，组织协调各部门开展安全检查，对安全隐患进行排查、督促整改。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负责群众性大型文体活动的消防安全检查，督促整改消防安全隐患问题。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1.配合相关部门做好本辖区内群众性大型文体活动的登记审批备案工作；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2.配合做好活动现场及周边设施的安全检查；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3.配合做好辖区内重点人群管控等社会面稳控工作；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4.配合做好现场秩序维护、指定区域内安保值守及车辆引导疏导等工作；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5.及时调解处理活动中产生的各类矛盾纠纷；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6.按照活动预案安排，配合做好突发事件应急处置工作，提供相关便利条件和，提供有关信息情况，做好现场秩序维护、人员疏散、思想劝导等工作。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开展电动自行车入户、飞线充电隐患排查整治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1.详细了解小区电动车停放数量及充电安全的基本情况，重点针对电动车集中停放区域、住宅小区的消防安全出口、通道堵塞、乱接乱拉电线和“飞线”充电等问题进行巡查；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2.针对违规充电行为存在的安全隐患和潜在危险，对现场检查发现的电动车违规停放、充电等问题，责令物业公司立即整改；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3.加大宣传力度，引导小区居民规范充电、文明停放，切实增强广大居民消防安全意识，减少飞线充电安全隐患；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4.强化小区物业环境卫生、消防器材管理，常态化开展文明小区宣传，提升居民整体素质。安排专人定期对消防器材进行维修维护。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1.宣讲“飞线”充电的隐患危害、日常安全用电常识，让小区住户充分认识到私拉乱接电线“飞线充电”的危害，引导车主将电动车停放到指定地点使用充电桩进行规范充电；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2.对居民进行安全教育，普及消防安全知识，积极引导居民规范充电、文明停放，切实增强广大居民的消防安全意识。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1.开展电动车充电使用知识宣传；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2.配合做好充电桩引入及群众教育劝导工作；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4.指导社区、物业公司、业主委员会等加强对电动自行车入户、飞线充电的日常巡查、劝导工作，对不听劝阻的上报市直部门依法处置。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做好辖区内“九小场所”安全生产监管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消防救援支队
市公安局
市工信局
市市场监督局
市文旅局
市卫健委
市教育局
市应急局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1.组织开展辖区内“九小场所”消防宣传活动；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2.依法对“九小场所”进行消防安全检查；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3.针对消防安全违法行为依法进行行政处罚；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4.指导存在安全隐患的九小场所进行整改；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5.制定“九小场所”灭火救援预案，做好救援准备；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6.负责“九小场所”火灾扑救工作；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7.负责“九小场所”火灾事故的调查处理工作。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1.严格审校“九小场所”及辖区内各类经营主体的营业执照、食品经营许可证等相关证照，确保经营主体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合法合规经营；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2.对"九小"场所中的小餐馆、农家乐以及各类食品经营单位开展监督检查，定期对食品进行抽检检测；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3.对特种设备进行安全监管，加强安全教育。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其他有关部门按照各自职责做好“九小场所”安全监管有关工作。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1.开展“九小场所”安全生产宣传工作；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3.配合行业主管部门对辖区内“九小场所”用火、用电、用气规范，安全出口、疏散通道畅通，消防器材保持完好有效，消防安全管理制度和防火巡查制度落实等进行细致检查；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4.对存在违法行为的“九小场所”及时上报市直行业主管部门并协助进行处置。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落实食品安全属地管理责任，开展食品安全包保、隐患排查、信息报告等工作，做好食品安全应急处置工作
</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1.负责对行政区域内食品、药品安全等关乎人民群众生命健康安全用品开展日常监管等；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2.督促对辖区内食品、药品、保健食品、化妆品、医疗器械等生产、经营、使用的单位(个人)进行日常巡查,发现违法违规行为，及时依法查处；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3.制定食品安全事故应急预案并组织演练；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4.定期对辖区食品生产销售企业开展风险排查监测；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接到事故线索后第一时间上报，立即责令停止生产经营活动，封存可能导致安全事故的原料、工具、设备和现场等，做好与其他部门信息共享，如有人员伤亡及时联系医院进行救治，开展食品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6.及时上报事故调查进展情况及处理结果，有涉嫌违法违规行为的，依法作出行政处罚。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1.组织协调医疗资源及时开展救治；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2.对食品安全事故可能引发的传染病或其他健康危害进行监测评估；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3.协助相关部门进行现场样本采集，为事故原因判定提供依据。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1.制定食品安全事故应急预案，根据预案要求，开展应急演练；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2.收集食品安全投诉举报线索问题，配合相关部门协调解决；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3.配合相关部门开展各类食品安全日常检查；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4.开展节日期间食品安全专项检查，对发现的问题及时上报相关部门；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5.开展对建筑工地食堂等集体聚餐监督管理工作；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6.开展食品安全“两个责任”包保工作，督促全街道包保干部参加培训，督促包保干部落实包保责任；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7.加强食品小作坊、食品摊贩的监督管理，做好各领域食品安全风险隐患排查工作，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8.按照上级食品安全事故应急预案制定本街道食品安全事故应急预案并演练；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9.发生食品安全时间后，及时上报有关部门，启动应急预案，配合做好病员救助等应急处置工作。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做好集体聚餐食品的食品安全监管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1.建立健全农牧区集体聚餐应急预案，做好流水席日常监督管理；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2.依法开展农村集体聚餐的环境、设施的日常检查，做好加工制作人员体检和培训工作；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3.发生村集体聚餐食品安全事故，第一时间会同卫生、农牧、公安进行调查处理，开展应急救援工作。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1.会同市场监管部门加强农牧区集体聚集食品安全风险监测；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2.组织做好食品安全事故的病因调查、原因分析和信息上报；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3.组织做好医疗救治工作。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1.组织开展食品安全法律宣传引导工作，增强群众的自我保护意识；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2.指导社区做好集体聚餐报备制度；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3.会同有关部门对举办集体聚餐活动现场进行检查；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4.对于发现的问题，立即责令整改，确需上报主管部门的第一时间上报。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全面发挥村（居）法律顾问作用，加强对法律顾问的监督管理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1.为全市各乡镇、社区配备法律顾问，实现社区法律顾问全覆盖；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2.确定法律顾问职责，督促法律顾问为群众统筹提供法律咨询、纠纷调解、法治宣传、重大决策合法性审查、法律援助初审等公共法律服务；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3.规范法律顾问的服务方式和服务标准，定期进行考核评估，规范法律顾问服务行为；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4.做好法律顾问报酬发放。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1.设置公示栏，对外公布本街道、村（居）法律顾问姓名、联系方式等信息，确保本辖区村（居）民能第一时间联系到法律顾问；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2.协助设立公共法律服务站、室建设，配置必要的基础设施，配合开展法律宣传、法律援助初审、矛盾纠纷化解、法律咨询等法律事项；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3.全面发挥村（居）法律顾问作用，加强对法律顾问的监督管理；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4.指导社区对法律顾问进行考核评分并出具考核意见。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开展铁路护路联防工作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市委政法委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加强保障铁路安全的教育，落实护路联防责任制，防范和制止危害铁路安全的行为，协调和处理保障铁路安全的有关事项，做好保障铁路安全的有关工作。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1.组织辖区网格员定期开展爱路护路相关法律知识的宣传教育；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2.开展护路联防巡逻排查，发现问题及时上报；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3.配合做好问题处置工作，上报相关信息资料。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协助有关部门做好本辖区内货物运输车辆超限超载治理工作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市综合行政执法局市公安局
市市场监督管理局
市应急管理局
市水利局
市自然资源局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交通运输局、市综合行政执法局、市应急管理局、市水利局、市自然资源局、市工业信息化和科技局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1.执法与监管：组织路政、运政等交通运输行政执法人员开展路面执法，依法查处违法超限运输车辆。加强对经营性货运站、货物集散地货物装载源头的监管，督促源头单位落实主体责任，按照规定装载货物。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2.运力调整与市场管理：加快运力结构调整，推广标准车型，提高货运车辆的技术水平和运输效率。加强运输市场管理，规范货运经营行为，打击非法营运和不正当竞争。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加强运输市场管理，规范货运经营行为，打击非法营运和不正当竞争。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1.建立完善治超工作管理制度、治超方案；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2.做好货物运输车辆超限超载治理宣传工作；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3.配合做好辖区内源头企业的监管，落实企业主体责任，定期巡查。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做好市级公益性岗位的开发管理工作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1.负责公益性岗位的开发、人员招聘、就业推荐、退岗工作；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2.负责公益性岗位人员的调配工作；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3.负责对公益性岗位人员在岗及使用情况，开展监督检查。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1.负责公益性岗位人员岗位补贴发放；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2.负责公益性岗位人员社会保险补贴审批发放。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1.开展公益性岗位政策宣传；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2.配合人力资源部门发布岗位招聘信息；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3.对辖区内公益性岗位需求进行摸排并上报；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4.与到岗的公益性岗位人员签订劳动合同；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5.对公益性岗位人员进行培训，并做好日常管理工作，考勤情况以及考核结果报市人力资源和社会保障局备案；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7.做好公益性岗位人员社保申报缴费工作，并向市社会保险服务局申报缴付资金。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8.公益性岗位人员合同到期、辞职、退休等解除劳动情况发生时，及时报人社部门备案。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做好就业、失业登记工作，审批发放就业补助资金和失业保险金，指导创业担保贷款申请及资料审核等工作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1.负责做好辖区内群众就业、失业登记工作；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2.负责建立健全就业补助资金和失业保险金相关管理制度；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3.负责就业补助资金和失业保险金的审批发放工作；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4.负责就业补助资金和失业保险金管理工作；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5.负责做好人力资源社会保障信息系统维护和信息公开；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6.负责对享受补助对象进行监督检查；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7.了解创业者的创业意愿，提供创业服务和指导，审核发放创业补贴，指导做好创业担保贷款相关工作。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1.开展就业补助资金政策宣传；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3.受理对灵活就业人员社会保险补贴和失业人员失业保险金申请，并进行初审上报；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5.配合做好补助资金和失业保险金使用情况的动态跟踪，及时上报发现的有关情况；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6.承办创业担保贷款的申请受理、初审工作，摸排新增企业创业服务并统计上报。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开展校外培训机构监管工作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市文体旅游广电局
市市场监督管理局
市综合行政执法局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1.牵头协调相关部门，按照权责分工对校外培训机构管理情况进行监督；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2.协同相关执法部门依法查处学科类校外培训机构。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1.对申请设立的文化艺术类校外培训机构进行前置审核；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2.对合规机构进行办学资质、办学行为、项目（课程）设置、从业人员资质、培训材料、收费项目及标准、退费制度审查，对从业人员、培训内容、培训材料等进行备案审查；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3.联合相关部门对培训机构的场所安全、消防安全等进行检查和监管；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1.负责营利性非学科类培训机构的登记注册工作；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2.会同相关部门开展培训收费专项整治，依法查处价格违法行为；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3.对提供食堂用餐服务的校外培训机构，纳入食品安全常态化管理；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4.负责教育培训广告监督管理，依法查处虚假宣传行为。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指导督促教育部门协调有关部门对校外培训机构的生产经营场所开展安全隐患排查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1.开展校外培训相关法律法规宣传教育；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2.收集群众对校外培训机构的投诉举报信息，初步核实后及时上报；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3.配合相关部门对校外培训机构进行检查，协助做好违规机构处理期间线索移交、秩序维护、思想引导等工作。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组织开展妇女“两癌”筛查工作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1.对各医疗单位分娩实名制信息进行核实，录入人口监测系统进行监测；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2.负责妇女“两癌”筛查工作的组织、协调和监督指导，开展人员培训，管理相关信息，对工作开展情况监督。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1.开展“两癌”项目救助政策宣传；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2.组织社区摸排未参加“两癌”筛查的妇女名单并入户核查，上报至相关部门；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3.统计上报困难妇女人数，按要求领取体检卡，提醒按时参加“两癌”筛查；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4.受理低收入妇女“两癌”救助申请，并上报。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1.对城乡居民社会养老保险人员信息进行复核，按程序发放资金；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2.对城乡居民养老保险参保资格、待遇领取资格、财政补助资金到位、重复享受待遇等情况进行稽核，对疑似冒领情况反馈街道核查；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3.开展退休人员生存认证工作；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4.做好冒领、虚报养老金的追缴工作。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1.督促、指导未进行生存认证人员进行认证；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2.排查梳理城乡居民参保人员死亡和服刑等情况，做好月报工作；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3.对相关部门反馈的疑似冒领、重复享受等问题进行走访核查，并上报核查结果。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做好高龄补贴审核及动态管理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1.负责对高龄补贴申请进行审核；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2.负责高龄补贴新增、变更、注销情况审批工作；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3.负责高龄补贴发放及违规领取高龄补贴的追缴工作。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1.受理高龄补贴申请，进行入户核实并报市民政局审核；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2.做好高龄补贴新增、变更、注销的信息月报工作；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3.督促指导高龄老人进行生存认证；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4.对不符合发放高龄补贴的人员，及时上报市民政局停发补贴。</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落实困难残疾人生活补贴和重度残疾人护理补贴政策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市残疾人联合会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1.对困难残疾人生活补贴和重度残疾人护理补贴申请进行审批；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2.负责困难残疾人生活补贴和重度残疾人护理补贴发放工作。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加强政策宣传，对困难残疾人生活补贴和重度残疾人护理补贴申请资料进行审核。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1.开展困难残疾人生活补贴和重度残疾人护理补贴政策宣传；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2.组织摸排本辖区困难残疾人和重度残疾人情况；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3.受理困难残疾人生活补贴和重度残疾人护理补贴申请并进行初审，对符合条件的残疾人在本人所在的居委会进行公示后，报送市残疾人联合会和市民政局审核；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4.对困难残疾人和重度残疾人进行定期回访，做好人文关怀。</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开展残疾人辅助器具适配、残疾人轮椅车发放工作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1.按照乡镇（街道）需求下发辅助器具分配方案；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2.做好残疾人辅助器具配置和更换工作；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3.对补贴对象资格进行审核，对符合人员发放燃油补贴；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4.在全国残联信息化服务平台系统录入燃油补贴名单，申请下一年度资金。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审核和批复专项资金指标，对残疾人专项经费使用情况进行监管。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1.开展残疾人辅助器具适配、更换补贴政策宣传；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4.组织残疾人领取、更换辅助器具；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5.排查符合条件、拥有机动轮椅车的持证残疾人；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6.做好相关凭证材料初审工作，公示并上报燃油补贴发放人员名单；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7.配合对补助到账情况进行核实并反馈。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困难职工认定帮扶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市总工会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1.负责困难职工救助复核审查、建档工作；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2.做好救助资金发放工作。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1.开展困难职工帮扶政策宣传；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2.开展困难职工调查摸底、建档工作；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3.接收困难职工书面申请，调查了解困难职工家庭状况，按标准进行认定公示后逐级上报；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4.协助做好发放资金的使用监管和后续回访工作。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开展救助金额5000元以上（不含5000元）临时救助工作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1.负责救助金额5000元以上（不含5000元）临时救助审核确认工作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2.做好补助资金发放工作。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1.做好临时救助相关政策的宣传；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2.受理金额5000元以上（不含5000元）的临时救助申请；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3.做好申请临时救助对象家庭情况的调查核实工作，进行初审并报送市民政局；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4.做好临时救助对象的资料上报和确认备案等工作；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5.对急难型救助事项，配合民政部门在24小时内发放救助资金，事后补办相关手续。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开展社会慈善福利救助工作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1.审核慈善资助申请；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2.做好慈善组织的成立、撤销等管理工作。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1.开展慈善福利政策宣传；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2.对捐赠物资详细登记造册，建立台账；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3.根据辖区内困难群众实际需求，制定分发方案，精准对接困难群体，并及时公示分发情况，接受公众监督。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做好红十字会应急救护及人道主义救助工作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1.开展红十字会应急救援救灾救护工作；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2.开展应急救护培训，普及应急救护防灾避险和卫生健康知识，组织志愿者参与救护；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3.做好志愿者招募、动员工作，组织志愿者参与救护；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4.组织开展红十字志愿服务工作。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1.开展人道主义和应急救护宣传普及；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2.配合做好志愿者招募、动员工作，组织动员群众参加应急救护培训；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3.支持红十字会开展应急救援救灾救护工作，协助做好救助物资发放、使用、回访等工作。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做好节地生态安葬奖补资金审批发放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负责对节地安葬申请进行审批审核。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发放奖补资金，保障节地生态安葬奖补资金。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开展节地生态安葬政策宣传。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做好消费者权益保护工作及消费维权投诉案件的处理工作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1.依法开展消费者维权宣传和培训，依法预防危害消费者安全行为的发生，及时制止危害消费者安全的行为；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2.及时查处涉及危害消费者合法权益的举报投诉问题；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3.建设畅通12315热线，及时受理和依法处理投诉举报；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4.根据职能开展商品和服务抽查检验工作，并向社会公布抽查检验结果；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5.加强消费教育引导，以“3.15国际消费权益日”等活动为主线，广泛宣传消费维权工作，提升消费者消费维权意识。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1.配合市场监管等有关部门开展消费维权宣传；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2.对日常工作发现和群众反映的损害消费者权益问题进行核实并上报；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3.配合相关部门做好调查处置。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加强物业企业服务质量和经营活动监督管理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住房和城乡建设部门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1.负责建立健全物业管理相关制度规定，规范物业管理和服务行为；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2.对物业企业服务质量和经营活动进行监督，发现违法违规行为会同相关执法队伍进行查处；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3.受理业主、业主委员会和物业服务的投诉，协调解决物业管理矛盾纠纷。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1.开展物业管理法律法规政策宣传教育；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2.受理业主、业主委员会的投诉，对反映的物业服务、经营行为方面的违法违规问题进行初步核实，向上级主管部门上报有关问题线索；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3.对群众反映的物业服务质量问题，经核实后协调物业进行整改，整改不力的，上报有关部门查处。</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开展企业退休人员社会化管理服务工作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市国资委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市国资委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1.统筹推进国有企业退休人员的移交工作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2.督促企业配合移交、协调历史遗留问题；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3.指导国有企业做好退休人员社会化管理的政策宣传；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4.配合属地服务，支持社区为退休人员提供党建、文体活动等服务。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1.召开退休人员社会化管理安排部署会；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2.收集整理社会化管理人员信息；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3.定期对移交的退休人员进行满意度调查；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4.上报调查情况。</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六、经济发展（3项）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编制、研究经济产业发展规划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1.梳理辖区经济、项目资源等基本情况；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2.编制五年发展规划；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3.按照规划内容推进实施。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1.配合城区梳理五年重点计划建设项目；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2.配合城区撰写重点建设项目情况汇报。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做好辖区内市级以上政府投资项目立项审批及监管工作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市财政局
东城区工行委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1.负责项目可行性研究报告等的审核与项目审批；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2.在省投资项目在线审批监管平台受理审批、核准、备案申请。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1.负责结合地区发展实际，提出政府投资项目的建议，组织力量制定项目可行性研究报告、初步设计方案等按程序推进项目申报工作；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2.配合上级部门进行项目前期调研、评估和审批工作；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3.配合做好项目质量与安全的监督管理工作；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4.配合做好项目资金管理，按规定程序和进度配合做好资金拨付；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5.跟踪项目进度，定期向上级汇报项目进展情况；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6.负责项目初步验收，发现问题督促整改；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7.负责已建项目的后期维护与管理。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做好经营主体实地核查监管工作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1.负责本辖区市场主体的登记注册和监督管理；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2.规范经营主体公示信息抽查工作，上门实地核查经营主体公示信息；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3.负责产品质量监督抽查和风险监控工作；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4.负责监督管理市场秩序，依法查处市场监管领域违法违规行为。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1.配合相关部门开展经营主体实地核查；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2.对于无法取得联系的经营主体，协助相关部门确认经营场所地址；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3.对发现和群众反映的市场监管领域违法违规行为，及时上报市市场</w:t>
            </w:r>
            <w:r>
              <w:rPr>
                <w:rFonts w:hint="eastAsia" w:ascii="Times New Roman" w:hAnsi="方正公文仿宋" w:eastAsia="方正公文仿宋"/>
                <w:kern w:val="0"/>
                <w:szCs w:val="21"/>
                <w:lang w:eastAsia="zh-CN" w:bidi="ar"/>
              </w:rPr>
              <w:t>监督</w:t>
            </w:r>
            <w:bookmarkStart w:id="12" w:name="_GoBack"/>
            <w:bookmarkEnd w:id="12"/>
            <w:r>
              <w:rPr>
                <w:rFonts w:hint="eastAsia" w:ascii="Times New Roman" w:hAnsi="方正公文仿宋" w:eastAsia="方正公文仿宋"/>
                <w:kern w:val="0"/>
                <w:szCs w:val="21"/>
                <w:lang w:bidi="ar"/>
              </w:rPr>
              <w:t>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4.督促经营主体对检查反馈问题及时进行整改。</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开展老旧小区改造，征集改造意愿需求，监督改造施工质量，做好竣工验收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1.拟定辖区老旧小区改造计划；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2.开展招投标、施工许可证办理等工作；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3.监管项目施工过程；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4.支付工程款；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5.做好竣工验收及竣工备案工作；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6.处理项目投诉。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1.调查统计辖区“三无楼院”"老旧小区"情况；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2.组织社区居委会、业主委员会、物业服务企业等宣传老旧小区改造政策和内容，收集居民改造意愿和需求，提出合理化改造建议；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3.结合民意调查和小区实际情况，制定年度改造计划，确定老旧小区改造名单，并向相关部门申报；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4.配合相关部门和参建单位推进老旧小区改造组织实施，监督工程质量，协调解决施工中出现的矛盾纠纷；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5.配合做好老旧小区改造项目工程验收；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6.改造完成后，指导社区、物业服务企业做好公共基础设施的维护管理工作。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做好土地征收征用的调查摸底和组织动员工作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1.调查拟征土地的利用现状，形成土地现状调查报告；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2.负责在被征用土地所在乡镇、街道、村范围内发布征地公告；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3.根据经批准的征用土地方案和经核对的征地补偿登记情况，会同各有关单位拟订征地补偿安置方案，并在被征用土地所在地的街道、村予以公告，听取被征用土地的农村集体经济组织和村民的意见；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4.开展拟征土地社会风险评估工作；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5.征地补偿安置方案报省、州自然资源部门备案。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1.开展征地拆迁政策宣传；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2.按照下达的土地征收任务，配合开展土地登记、丈量、造册，汇总上报相关部门；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3.配合上级部门协调做好居民思想工作，化解征地拆迁中的纠纷矛盾。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开展国有土地上房屋征收与补偿，做好征收群众的矛盾纠纷化解、补偿安置工作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1.会同发改、财政、自然资源等部门对征收补偿方案进行论证，报市政府批准后予以公布；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2.对房屋征收的合法性、合理性、可行性、可控性等方面进行社会稳定风险评估，并根据评估报告制定相应的风险防范措施和处置预案；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3.发布拆迁公告，组织签订征收补偿协议，实施房屋征收工作；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4.落实征收补偿费用，加强资金监管。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1.开展房屋征收与补偿政策宣传；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2.广泛征求和收集征收意见，并汇总上报上级房屋征收部门；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3.参与征收方案拟定，提出修改完善意见；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4.配合相关部门及委托实施单位开展入户调查、房屋权属和面积认定等工作；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5.协助房屋征收部门开展社会风险评估工作；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6.配合房屋征收部门开展房屋征收拆迁、补偿安置等相关工作；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7.协助房屋征收部门做好群众思想工作，化解房屋征收拆迁中的矛盾纠纷。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开展违章建筑及自建房排查整治，协调处理矛盾纠纷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市综合行政执法局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1.按职责分工依法查处违章建筑，发现违章建设行为的，予以制止并会同综合行政执法机构依法处理，按照省政府行政处罚事项授权情况，实施行政处罚或强制。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2.对未经批准的住宅建设，符合村庄规划的，责令其补办审批手续；不符合村庄规划的，责令限期拆除；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3.建立排查整治工作台账。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对违反建设规划等违法行为进行认定，确认违法行为，会同相关综合行政执法机构按照省政府行政处罚事项授权情况，实施行政处罚或强制。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1.开展土地使用管理、违章建筑危害性和住房安全知识宣传；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2.配合相关部门对私搭乱建、擅自加层加盖、开挖地下空间等违章建筑进行排查，发现问题及时上报，并配合做好拆除；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3.配合相关部门对自建房房屋结构、使用安全等进行排查，发现问题及时上报，对存在安全隐患的自建房及时采取维修、加固、停用和人员撤离等管控措施。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4.配合相关部门协调处理排查整治中出现的矛盾纠纷。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开展地质灾害避险点搬迁工作，协调解决搬迁过程中出现的矛盾纠纷，做好搬迁后土地复垦复种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市财政局
</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1.编制年度地质灾害应急预案，对易发生的地质灾害点及时上报；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2.负责地质灾害隐患核查、制定避险搬迁方案提请市政府审议；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3.向上级行业主管部门申报避险搬迁项目资金；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4.做好安置点用地保障和规划编制工作；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5.负责补助资金发放和后期拆旧复垦日常监督检查工作。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审核和批复资金指标，对资金使用情况进行监管。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1.开展地质灾害避险点搬迁政策的宣传，做好群众思想引导；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2.组织开展对地质灾害隐患点和风险区内的调查摸底，了解掌握搬迁意愿；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3.按照搬迁政策要求，对搬迁对象进行初步审核，并将搬迁名单上报上级相关部门；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4.参与制定避险搬迁方案，明确搬迁方式、安置地点、补助标准等；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5.参与协调解决搬迁过程中涉及的用地、施工等问题，监督房屋建筑质量；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6.配合相关部门做好房屋竣工验收工作；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7.签订搬迁承诺书，组织群众完成搬迁任务；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8.搬迁完成后，组织群众对原住房进行拆除，并对腾出土地进行复垦复种或还林还草；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9.帮助搬迁户恢复生产生活，解决就业、上学、就医等实际困难。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开展流浪犬排查工作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加大对流浪狗的抓捕和安置工作。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配合相关部门在辖区内通过走访、询问居民群众等方式排查流浪狗经常出没的地点况及数量，并上报。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排查既有住宅外墙保温层脱落安全隐患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1.发布保温层定期检测与维护的强制性规定，纳入建筑安全生命周期管理；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2.牵头开展区域内外墙保温层脱落风险排查；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3.组织社区，物业企业分级分类排查并筹措多元资金推动治理。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1.转发各社区并在会议上集中学习；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2.排查辖区既有住宅外墙保温层脱落安全问题；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3.上报行业主管部门。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开展文化活动服务站建设管理工作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1.统筹规划和组织实施辖区文化活动服务站建设工作；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2.加强对文化服务站的日常管理；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3.对乡镇综合文化站、村（社区）图书室的所需经费列入财政预算，并及时、足额拨付；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4.统筹调配文化活动以及文艺创作、文艺辅导资源，开展送戏下乡活动。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1.推进街道文化活动服务站建设，做好日常管理维护工作；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2.统计上报文化站基础设施破损、缺损情况；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3.用好街道综合文化站和社区图书室、文化体育设施服务城乡居民。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加强基层群众文艺团队建设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1.负责组织专业人员对群众文艺团队的专业培训；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2.指导开展文艺演出交流等活动；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3.加强对群众文艺团队、演出活动的监管。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1.指导各社区组建群众文艺团队；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2.组织人员参加市直部门专业培训；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3.指导鼓励群众文艺团队开展各项文艺活动。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做好旅游市场监督管理工作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综合行政执法队伍</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1.负责拟定全市文化旅游宣传方案，组织开展各类文旅宣传活动，负责本级文化和旅游相关网站以及新媒体平台的管理；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2.组织协调重点旅游区域、目的地和线路等各类宣传和促销工作。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3.加强导游队伍建设、监督、管理工作；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4.处理游客投诉，整治旅游安全隐患，联合相关部门处置突发性旅游事故；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5.会同综合行政执法机构对违法行为进行查处，按照省政府行政处罚事项授权情况，实施行政处罚或强制。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1.开展文明旅游宣传教育；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2.做好本辖区内旅游资源的开发和保护、旅游安全监督、旅游环境秩序维护等工作；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3.对检查发现和群众反映的旅游违法违规问题、安全隐患进行先期处置，上报相关部门配合做好处置工作；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4.做好旅游矛盾纠纷的调解化解工作，及时上报突发性旅游事故，配合做好事故处理期间线索提交、秩序维护、思想引导等工作。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加强可移动文物保护和监督管理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1.开展文物保护政策宣传及文物保护单位日常巡查检查，对文物保护单位，保护区域进行日常管理；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2.依托上级行业主管部门和有资质的机构，做好辖区内文物的认定管理工作；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3.加强对辖区文物市场的管理，依法查处文物经营单位和个人违反文物法律、法规和规章行为；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4.加强对全区文物市场的管理，会同综合行政执法机构依法查处文物经营单位和个人违反文物法律、法规和规章行为，按照省政府行政处罚事项授权情况，实施行政处罚或强制；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5.会同有关部门处理文物保护重大问题，对查处盗窃、盗掘、破坏、走私和非法经营文物的大要案提出专业性意见，联合相关部门打击文物违法犯罪行为。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1.开展可移动文物保护相关政策法规宣传；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2.收集辖区内可能存在的文物相关信息，并报有关部门，配合做好文物的调查、登记工作；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2.落实文物安全责任制，开展文物遗址巡查；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3.发现问题及时制止并上报，配合有关部门对可移动文物违法行为进行处置，提供相关便利条件和有关信息情况，做好现场秩序维护、思想劝导等工作，监督整改措施落实情况。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开展非物质文化遗产及传承人的认定工作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1.组织开展非物质文化遗产及传承人认定工作；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2.对非物质文化遗产及传承人申报资料进行审核；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3.做好评选的记录、建档等工作；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4.按照方案标准普查非物质文化遗产，并指导乡镇街道做好保护工作。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1.开展非物质文化遗产及传承人认定工作的宣传，介绍申报条件和流程，鼓励符合条件的传承人参加认定；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2.建立非遗传承人台账，指导做好认定申请材料的上报工作。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做好特色文化活动服务保障工作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1.组织开展特色文化活动；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2.做好活动相关协调服务工作；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3.落实活动资金。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协助做好特色文化活动场地准备、群众观演、秩序维护等相关工作。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533654"/>
      <w:bookmarkStart w:id="9" w:name="_Toc172077418"/>
      <w:bookmarkStart w:id="10" w:name="_Toc172077951"/>
      <w:bookmarkStart w:id="11" w:name="_Toc172077553"/>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一、生态环保（6项）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开展危废回收管理工作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依法依规做好危险废物回收管理工作</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依法依规做好危险废物回收管理工作。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对破坏森林、草原资源行为的处理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1.加强突出问题、重点区域的专项检查与整治；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2.做好涉及森林、草原资源的开发利用项目的行政许可与审批监督；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3.依法查处破坏森林、草原资源等违法违规行为。</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开展林业有害生物监测、检疫工作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1.在重点区域布置监测点；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2.定期巡查，发现异常及时处置；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3.进行产地、调运阶段的检疫工作，对检疫发现的问题及时处置；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4.对林业有害生物进行治理。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储备国有土地上的环境卫生整治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1.组织开展储备国有用地环境卫生整治；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2.加强对储备国有用地日常管理，设置防护设施，对违法倾倒垃圾等问题进行制止，并会同相关执法队伍依法处置。</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土地及地上附着物征收相关手续的办理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依法做好被征收土地群众思想教育工作，办理征占相关手续。</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二、平安法治（22项）</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法律援助的指导和监督工作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1.健全完善法律援助监督体系，加强法律援助站点建设，提供法律咨询服务；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2.指导监督法律援助工作，受理和调查处理法律援助、投诉和举报。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市应急管理局、市公安局、市消防救援支队、市住房和城乡建设局、市自然资源局、市水利局、市林业和草原局、市能源局、市市场监督管理局、市工业信息化和科技局、市文体旅游广电局 、市交通运输局、市综合行政执法局 、市教育局、市卫生健康委员会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1.组织人员对单位编制的应急预案进行评审；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2.对符合要求的应急预案进行备案，并指导企业演练；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3.对不符合条件的进行指导并修改完善。</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开展危险化学品、设备设施专项安全检查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1.组织开展危化品、设备设施专项安全大检查活动和联合执法行动；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1.组织开展非药品类易制毒化学品生产、经营企业监督检查；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2.督促生产经营企业整改问题隐患，对整改不力、拒不整改以及违法违规问题，依法依规进行处罚。</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1.组织开展特种设备安全监督检查；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1.组织开展特种设备专项整治活动；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2.开展日常监督检查与隐患排查；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3.对问题隐患责令整改；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4.依法查处违法违规行为。</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对药品、医疗器械、化妆品经营和使用环节的监督管理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2.进行监督抽检与风险监测；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医疗机构设立前置检查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1.开展主体资格、人员资质、设备设施资料审核；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2.组织开展实地勘查、专家评审、听证，并公示。</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开展摩托车、人力三轮车、残疾人机动轮椅及装配动力装置的无牌无证车辆管理整治工作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市发展和改革委员会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1.加强路面和重点区域巡查力度，依法查处摩托车、人力三轮车、残疾人机动轮椅及装配动力装置的无牌无证车辆道路交通违法违规行为和违规从事非法营运行为；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2.加强对加油站检查力度，依法查处违规向摩托车、残疾人机动轮椅及装配动力装置的无牌无证车辆加油行为；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3.加强对经营场所检查力度，依法查处违规销售摩托车、人力三轮车、残疾人机动轮椅及装配动力装置车辆行为。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对地质勘探单位安全生产情况的监督检查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1.对地质灾害易发区域进行排查，对疑似隐患点进行现场勘察、综合评估和鉴定；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2.制定治理方案，强化治理项目的实施并进行跟踪监督检查；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3.定期对已治理的隐患点进行复查。</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对小型露天采石场安全生产情况、事故隐患排查情况的监督检查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1.组织开展小型露天采石场日常安全生产监督检查；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对粉尘涉爆企业实施安全监督管理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1.定期对粉尘涉爆企业进行安全检查，对隐患问题责令限期整改；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2.对企业的粉尘爆炸风险进行评估分类；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3.指导粉尘涉爆企业制定完善生产安全事故应急预案并开展应急演练；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4.依法查处安全生产违法违规问题。</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食品小作坊登记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3.做好食品小作坊的许可发证工作。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开展地质灾害隐患判定、治理工作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1.对地质灾害易发区域进行日常排查，对疑似隐患点进行现场勘查和综合评估；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2.制定治理方案，强化治理项目的实施进行跟踪监督检查；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3.定期对已治理的隐患点进行复查。</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对危化品、燃气安全隐患的排查、认定、整治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市能源局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发现危化品、燃气事故隐患时，及时进行专业认定，提出整改措施责令立即整改或限期整改。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开展危险化学品企业安全生产隐患排查工作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1.对危险化学品生产、储存、使用、经营、运输企业安全生产情况进行监督检查；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2.对发现的问题提出整改和处理意见。</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依法处置高空抛物行为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1.受理高空抛物类投诉问题；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2.对未造成人员伤害的进行批评教育，对造成人员伤害的依法进行处置。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城中村自建房涉及的市场主体登记和食品经营许可证复查工作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1.对符合要求的自建房涉及的市场主体进行登记；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2.对已颁发食品经营许可证的市场主体进行复查。</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开展铁路安全保护区内环境卫生清扫工作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1.加强对铁路保护区内环境卫生巡查；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2.安排专人进行卫生清扫。</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违规小作坊、食品摊贩加工作坊的摸排处置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1.全面摸查违规食品生产加工小作坊、食品摊贩；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2.加强食品生产加工小作坊、食品摊贩日常监管和检查；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3.依法对不符合安全卫生要求的食品生产加工小作坊、食品摊贩进行处置。</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开展安全生产各行业领域企业野外施工外包单位安全管理工作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市应急管理局、市公安局、市消防救援支队、市住房和城乡建设局、市自然资源局、市水利局、市林业和草原局、市市场监督管理局、市工业信息化和科技局、市文体旅游广电局 、市交通运输局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 、市教育局、市卫生健康委员会、市民政局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对野外施工外包单位进行定期或不定期的执法检查，重点检查安全生产责任制落实、安全培训教育、隐患排查治理等情况。依法查处违法违规行为，对存在重大安全隐患的单位，责令停产整顿。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开展非法卫星广播接收设施排查整治工作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1.配合进行全面摸底排查工作，发放相关彩页宣传建立“无小耳朵社区”工作的重要性；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2.报送“无小耳朵社区”推荐表；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3.配合上级部门和有关执法部门进行非法卫星接收设施排查整治工作；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4.报送工作开展情况、工作照片等资料。</w:t>
            </w:r>
          </w:p>
        </w:tc>
      </w:tr>
      <w:tr>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三、民生服务（28项）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做好辖区健康橱窗更换工作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每月对辖区健康橱窗进行更换</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对适龄儿童、少年因身体状况需要延缓入学或者休学的审批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1.受理适龄儿童、少年父母或者其他法定监护人提出的延缓入学或者休学申请；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2.开展调查审核，对符合条件的进行审批。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出具适龄儿童、少年到非户籍所在地入学申请证明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不再开展此项工作</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对违规享受孤儿基本生活保障金的追缴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加强对孤儿基本生活保障金的监管，对违规享受孤儿基本生活保障金进行追缴。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对维护老年人合法权益和敬老、养老、助老成绩显著的组织、家庭或者个人以及对参与社会发展做出突出贡献的老年人的表彰或者奖励（待研究）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市委宣传部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市妇女联合会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1.制定表彰标准和奖励工作方案，开展评审工作，确定表彰奖励名单并公示；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2.开展表彰奖励活动，广泛宣传受表彰对象的先进事迹。</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对违规领取城乡居民养老保险资金的追缴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加强对城乡居民养老保险的基金财务管理，对违规领取城乡居民养老保险资金进行追缴。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加强高龄补贴发放后的监督管理，对违规领取高龄补贴资金进行追缴。</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对违规享受残疾人两项补贴的追缴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加强对困难残疾人生活补贴和重度残疾人护理补贴的管理，对违规享受残疾人两项补贴资金进行追缴。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对易地搬迁一般户、残疾人、居家养老人员的排查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由民政部门协调，排查易地搬迁一般户、残疾人、居家养老人员。</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对违规享受城乡居民最低生活保障金的追缴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加强对最低生活保障待遇资金的管理，对违规享受的城乡居民最低生活保障款物进行追缴。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骗取或者冒领救助金的追缴工作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做好社会救助审核发放工作，对骗取或冒领救助金进行追缴。</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城乡居民基本医疗保险已缴费人员统计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1.宣传医保政策；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2.收集辖区内已缴费人员的基本信息；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3.将收集的信息进行汇总整理并上报。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市医疗保障局</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不规范地名清理整治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1.对本地区地名进行排查，对疑似不规范地名进行认定；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2.对不规范地名标识进行清理、拆除或更换，对清理后的地名进行重新命名。</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对辖区内托育机构的监督管理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1.建立健全辖区托育机构台账；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2.定期对托育机构的卫生保健、安全管理、人员管理进行监督检查；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3.对发现的问题明确整改要求和时限；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4.依法处置拒不整改或整改不到位问题。</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计划生育家庭特别扶助金审核确认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完成计生家庭关爱保险任务指标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不再开展此项工作</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对超领、冒领计划生育各类扶助资金、补助资金的追缴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加强计划生育扶助、补助资金发放后的监督管理工作，对违规领取资金进行追缴。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开展妇幼健康保健服务项目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1.组织医护人员参加专业培训；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2.开展妇幼健康保健服务项目。</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开展计划生育纪念日、会员日服务活动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组织开展计划生育纪念日、会员日服务活动。</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免费向已婚育龄夫妻提供避孕药具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组织已婚育龄妇女进行孕情检查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就业帮扶培训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1.发布培训需求开展网上报名；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2.根据报名情况核实报名信息；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3.组织培训机构开展培训。</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创业实体信息及就业务工信息统计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1.对辖区内的创业实体和就业务工人员进行全面排查；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2.对收集的信息进行核实并上报。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开展铁路安全保护区内环境卫生清扫工作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1.加强对铁路保护区内环境卫生巡查；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2.安排专人进行卫生清扫。</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开展第三方供热公司（集中供热）的监督管理工作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1.对辖区第三方供热公司提供的供热服务和质量进行监督检查；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2.设置用户投诉电话；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3.及时处理投诉问题。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开展职业病认定初审工作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对辖区内申报职业病认定人员情况进行初审核实并签署意见。</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组织已婚育龄妇女进行孕情检查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四、城乡建设（4项）</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对临时建筑物、构筑物和其他设施限期拆除期满仍不拆除的强制拆除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1.下达催告通知书，发布强制拆除公告；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2.开展现场拆除工作。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1.收集辖区内房屋安全鉴定报告，构建样本库；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2.随机抽查鉴定报告，进行现场核查；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3.对存在数据虚假、检测方式错误、漏检重要安全隐患、鉴定人员资质不符等问题，责令鉴定机构限期整改。</w:t>
            </w:r>
          </w:p>
        </w:tc>
      </w:tr>
      <w:tr>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开展辖区房屋安全评估鉴定工作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1.对房屋安全状况进行专业鉴定，出鉴定评定报告；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2.建立房屋安全档案；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3.发现房屋安全问题的，及时通知业主或使用人限期整改；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4.依法处置不配合整改和整改不到位问题。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开展自建房安全等级鉴定工作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市东城区工行委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1.组织对辖区内自建房进行排查；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2.聘请第三方专业机构对自建房进行安全等级鉴定，并将鉴定结果告知自建房房主；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3.对存在安全隐患的自建房进行采取维修、加固、信用、拆除等处置。</w:t>
            </w:r>
          </w:p>
        </w:tc>
      </w:tr>
    </w:tbl>
    <w:p>
      <w:pPr>
        <w:pStyle w:val="3"/>
        <w:spacing w:before="0" w:after="0" w:line="240" w:lineRule="auto"/>
        <w:jc w:val="center"/>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公文仿宋">
    <w:altName w:val="方正仿宋_GBK"/>
    <w:panose1 w:val="02000000000000000000"/>
    <w:charset w:val="86"/>
    <w:family w:val="auto"/>
    <w:pitch w:val="default"/>
    <w:sig w:usb0="00000000" w:usb1="00000000" w:usb2="0000001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方正公文小标宋">
    <w:altName w:val="方正小标宋_GBK"/>
    <w:panose1 w:val="02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公文黑体">
    <w:altName w:val="方正黑体_GBK"/>
    <w:panose1 w:val="02000000000000000000"/>
    <w:charset w:val="86"/>
    <w:family w:val="auto"/>
    <w:pitch w:val="default"/>
    <w:sig w:usb0="00000000" w:usb1="00000000" w:usb2="00000010" w:usb3="00000000" w:csb0="00040000" w:csb1="00000000"/>
  </w:font>
  <w:font w:name="方正仿宋简体">
    <w:altName w:val="方正仿宋_GBK"/>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A00002BF" w:usb1="38CF7CFA" w:usb2="00082016" w:usb3="00000000" w:csb0="00040001" w:csb1="00000000"/>
  </w:font>
  <w:font w:name="Droid Serif">
    <w:panose1 w:val="02020600060500020200"/>
    <w:charset w:val="00"/>
    <w:family w:val="auto"/>
    <w:pitch w:val="default"/>
    <w:sig w:usb0="E00002FF" w:usb1="500078FF" w:usb2="0000002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6vbvu9EAAAADAQAADwAAAAAAAAABACAAAAA4AAAAZHJz&#10;L2Rvd25yZXYueG1sUEsBAhQAFAAAAAgAh07iQN0F7sP1AQAAwQMAAA4AAAAAAAAAAQAgAAAANgEA&#10;AGRycy9lMm9Eb2MueG1sUEsFBgAAAAAGAAYAWQEAAJ0FA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3BCE969B"/>
    <w:rsid w:val="749FD983"/>
    <w:rsid w:val="F76F07FC"/>
    <w:rsid w:val="FF7BD4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35</TotalTime>
  <ScaleCrop>false</ScaleCrop>
  <LinksUpToDate>false</LinksUpToDate>
  <CharactersWithSpaces>274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2024-07-16T12:59:00Z</dcterms:created>
  <dc:creator>liuhl</dc:creator>
  <cp:lastModifiedBy> </cp:lastModifiedBy>
  <dcterms:modified xsi:type="dcterms:W3CDTF">2025-07-14T14:56:15Z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