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default" w:ascii="Times New Roman" w:hAnsi="Times New Roman" w:eastAsia="方正小标宋简体" w:cs="Times New Roman"/>
          <w:bCs/>
          <w:color w:val="000000" w:themeColor="text1"/>
          <w:spacing w:val="-17"/>
          <w:sz w:val="44"/>
          <w:szCs w:val="44"/>
          <w14:textFill>
            <w14:solidFill>
              <w14:schemeClr w14:val="tx1"/>
            </w14:solidFill>
          </w14:textFill>
        </w:rPr>
      </w:pPr>
    </w:p>
    <w:p>
      <w:pPr>
        <w:spacing w:line="560" w:lineRule="exact"/>
        <w:jc w:val="center"/>
        <w:rPr>
          <w:rFonts w:hint="default" w:ascii="Times New Roman" w:hAnsi="Times New Roman" w:eastAsia="方正小标宋简体" w:cs="Times New Roman"/>
          <w:b w:val="0"/>
          <w:bCs/>
          <w:color w:val="000000" w:themeColor="text1"/>
          <w:spacing w:val="0"/>
          <w:sz w:val="40"/>
          <w:szCs w:val="40"/>
          <w:lang w:val="en-US" w:eastAsia="zh-CN"/>
          <w14:textFill>
            <w14:solidFill>
              <w14:schemeClr w14:val="tx1"/>
            </w14:solidFill>
          </w14:textFill>
        </w:rPr>
      </w:pPr>
      <w:r>
        <w:rPr>
          <w:rFonts w:hint="default" w:ascii="Times New Roman" w:hAnsi="Times New Roman" w:eastAsia="方正小标宋简体" w:cs="Times New Roman"/>
          <w:b w:val="0"/>
          <w:bCs/>
          <w:color w:val="000000" w:themeColor="text1"/>
          <w:spacing w:val="0"/>
          <w:sz w:val="40"/>
          <w:szCs w:val="40"/>
          <w:lang w:val="en-US" w:eastAsia="zh-CN"/>
          <w14:textFill>
            <w14:solidFill>
              <w14:schemeClr w14:val="tx1"/>
            </w14:solidFill>
          </w14:textFill>
        </w:rPr>
        <w:t>格尔木市林业和草原局</w:t>
      </w:r>
    </w:p>
    <w:p>
      <w:pPr>
        <w:spacing w:line="560" w:lineRule="exact"/>
        <w:jc w:val="center"/>
        <w:rPr>
          <w:rFonts w:hint="default" w:ascii="Times New Roman" w:hAnsi="Times New Roman" w:eastAsia="方正小标宋简体" w:cs="Times New Roman"/>
          <w:b w:val="0"/>
          <w:bCs/>
          <w:color w:val="000000" w:themeColor="text1"/>
          <w:spacing w:val="0"/>
          <w:sz w:val="40"/>
          <w:szCs w:val="40"/>
          <w:lang w:val="en-US" w:eastAsia="zh-CN"/>
          <w14:textFill>
            <w14:solidFill>
              <w14:schemeClr w14:val="tx1"/>
            </w14:solidFill>
          </w14:textFill>
        </w:rPr>
      </w:pPr>
      <w:r>
        <w:rPr>
          <w:rFonts w:hint="default" w:ascii="Times New Roman" w:hAnsi="Times New Roman" w:eastAsia="方正小标宋简体" w:cs="Times New Roman"/>
          <w:b w:val="0"/>
          <w:bCs/>
          <w:color w:val="000000" w:themeColor="text1"/>
          <w:spacing w:val="0"/>
          <w:sz w:val="40"/>
          <w:szCs w:val="40"/>
          <w:lang w:val="en-US" w:eastAsia="zh-CN"/>
          <w14:textFill>
            <w14:solidFill>
              <w14:schemeClr w14:val="tx1"/>
            </w14:solidFill>
          </w14:textFill>
        </w:rPr>
        <w:t>2026年度财政衔接推进乡村振兴补助资金拟入库项目情况公示</w:t>
      </w:r>
    </w:p>
    <w:p>
      <w:pPr>
        <w:spacing w:line="560" w:lineRule="exact"/>
        <w:jc w:val="center"/>
        <w:rPr>
          <w:rFonts w:hint="default" w:ascii="Times New Roman" w:hAnsi="Times New Roman" w:eastAsia="方正小标宋简体" w:cs="Times New Roman"/>
          <w:b w:val="0"/>
          <w:bCs/>
          <w:color w:val="000000" w:themeColor="text1"/>
          <w:spacing w:val="0"/>
          <w:sz w:val="40"/>
          <w:szCs w:val="40"/>
          <w14:textFill>
            <w14:solidFill>
              <w14:schemeClr w14:val="tx1"/>
            </w14:solidFill>
          </w14:textFill>
        </w:rPr>
      </w:pPr>
    </w:p>
    <w:p>
      <w:pPr>
        <w:spacing w:line="335" w:lineRule="auto"/>
        <w:rPr>
          <w:rFonts w:hint="default" w:ascii="Times New Roman" w:hAnsi="Times New Roman" w:cs="Times New Roman"/>
          <w:b/>
          <w:color w:val="000000" w:themeColor="text1"/>
          <w14:textFill>
            <w14:solidFill>
              <w14:schemeClr w14:val="tx1"/>
            </w14:solidFill>
          </w14:textFill>
        </w:rPr>
      </w:pPr>
    </w:p>
    <w:p>
      <w:pPr>
        <w:keepNext w:val="0"/>
        <w:keepLines w:val="0"/>
        <w:pageBreakBefore w:val="0"/>
        <w:widowControl/>
        <w:kinsoku/>
        <w:wordWrap/>
        <w:overflowPunct w:val="0"/>
        <w:topLinePunct w:val="0"/>
        <w:autoSpaceDE/>
        <w:autoSpaceDN/>
        <w:bidi w:val="0"/>
        <w:adjustRightInd w:val="0"/>
        <w:snapToGrid w:val="0"/>
        <w:spacing w:line="580" w:lineRule="exact"/>
        <w:ind w:firstLine="640" w:firstLineChars="200"/>
        <w:jc w:val="both"/>
        <w:textAlignment w:val="baseline"/>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bookmarkStart w:id="0" w:name="OLE_LINK1"/>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根据</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2026</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年度县级巩固拓展脱贫攻坚成果</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同</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乡村振兴项目库建设相关要求，经征求意见，我局于</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2025</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年</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11</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月</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28</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日对申报</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拟</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入库项目进行了专题会议研究，决定拟入库项目</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1</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个，涉及金额</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159</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万元，</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为产业发展</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类项目，涉及金额</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159</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万元，现将项目明细予以公示，公示期为10天，如有异议，敬请告知。</w:t>
      </w:r>
    </w:p>
    <w:p>
      <w:pPr>
        <w:spacing w:line="580" w:lineRule="exact"/>
        <w:ind w:firstLine="640" w:firstLineChars="20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p>
    <w:p>
      <w:pPr>
        <w:spacing w:line="580" w:lineRule="exact"/>
        <w:ind w:firstLine="640" w:firstLineChars="200"/>
        <w:rPr>
          <w:rFonts w:hint="default"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pPr>
      <w:bookmarkStart w:id="2" w:name="_GoBack"/>
      <w:bookmarkEnd w:id="2"/>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通讯地址</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格尔木市柴达木西路18号</w:t>
      </w:r>
    </w:p>
    <w:p>
      <w:pPr>
        <w:spacing w:line="580" w:lineRule="exact"/>
        <w:ind w:firstLine="640" w:firstLineChars="200"/>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监督电话：</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0979-8490476</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局监督电话</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p>
    <w:p>
      <w:pPr>
        <w:spacing w:line="580" w:lineRule="exact"/>
        <w:ind w:firstLine="2240" w:firstLineChars="700"/>
        <w:jc w:val="both"/>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pP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0979-8490668</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市</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 xml:space="preserve">乡村振兴局监督电话 </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p>
    <w:p>
      <w:pPr>
        <w:spacing w:line="580" w:lineRule="exact"/>
        <w:ind w:firstLine="3200" w:firstLineChars="1000"/>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12317</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监督电话</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p>
    <w:p>
      <w:pPr>
        <w:spacing w:line="580" w:lineRule="exact"/>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p>
    <w:p>
      <w:pPr>
        <w:keepNext w:val="0"/>
        <w:keepLines w:val="0"/>
        <w:pageBreakBefore w:val="0"/>
        <w:widowControl/>
        <w:kinsoku w:val="0"/>
        <w:wordWrap/>
        <w:overflowPunct/>
        <w:topLinePunct w:val="0"/>
        <w:autoSpaceDE w:val="0"/>
        <w:autoSpaceDN w:val="0"/>
        <w:bidi w:val="0"/>
        <w:adjustRightInd w:val="0"/>
        <w:snapToGrid w:val="0"/>
        <w:spacing w:line="580" w:lineRule="exact"/>
        <w:ind w:left="1598" w:leftChars="304" w:hanging="960" w:hangingChars="300"/>
        <w:jc w:val="both"/>
        <w:textAlignment w:val="baseline"/>
        <w:rPr>
          <w:rFonts w:hint="default" w:ascii="Times New Roman" w:hAnsi="Times New Roman" w:eastAsia="仿宋_GB2312" w:cs="Times New Roman"/>
          <w:bCs/>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bCs/>
          <w:color w:val="000000" w:themeColor="text1"/>
          <w:spacing w:val="0"/>
          <w:position w:val="0"/>
          <w:sz w:val="32"/>
          <w:szCs w:val="32"/>
          <w14:textFill>
            <w14:solidFill>
              <w14:schemeClr w14:val="tx1"/>
            </w14:solidFill>
          </w14:textFill>
        </w:rPr>
        <w:t>附件：1.</w:t>
      </w:r>
      <w:r>
        <w:rPr>
          <w:rFonts w:hint="eastAsia" w:ascii="Times New Roman" w:hAnsi="Times New Roman" w:eastAsia="仿宋_GB2312" w:cs="Times New Roman"/>
          <w:bCs/>
          <w:color w:val="000000" w:themeColor="text1"/>
          <w:spacing w:val="0"/>
          <w:position w:val="0"/>
          <w:sz w:val="32"/>
          <w:szCs w:val="32"/>
          <w:lang w:val="en-US" w:eastAsia="zh-CN"/>
          <w14:textFill>
            <w14:solidFill>
              <w14:schemeClr w14:val="tx1"/>
            </w14:solidFill>
          </w14:textFill>
        </w:rPr>
        <w:t>林草</w:t>
      </w:r>
      <w:r>
        <w:rPr>
          <w:rFonts w:hint="default" w:ascii="Times New Roman" w:hAnsi="Times New Roman" w:eastAsia="仿宋_GB2312" w:cs="Times New Roman"/>
          <w:bCs/>
          <w:color w:val="000000" w:themeColor="text1"/>
          <w:spacing w:val="0"/>
          <w:position w:val="0"/>
          <w:sz w:val="32"/>
          <w:szCs w:val="32"/>
          <w14:textFill>
            <w14:solidFill>
              <w14:schemeClr w14:val="tx1"/>
            </w14:solidFill>
          </w14:textFill>
        </w:rPr>
        <w:t>局</w:t>
      </w:r>
      <w:r>
        <w:rPr>
          <w:rFonts w:hint="eastAsia" w:ascii="Times New Roman" w:hAnsi="Times New Roman" w:eastAsia="仿宋_GB2312" w:cs="Times New Roman"/>
          <w:bCs/>
          <w:color w:val="000000" w:themeColor="text1"/>
          <w:spacing w:val="0"/>
          <w:position w:val="0"/>
          <w:sz w:val="32"/>
          <w:szCs w:val="32"/>
          <w:lang w:val="en-US" w:eastAsia="zh-CN"/>
          <w14:textFill>
            <w14:solidFill>
              <w14:schemeClr w14:val="tx1"/>
            </w14:solidFill>
          </w14:textFill>
        </w:rPr>
        <w:t>2026</w:t>
      </w:r>
      <w:r>
        <w:rPr>
          <w:rFonts w:hint="default" w:ascii="Times New Roman" w:hAnsi="Times New Roman" w:eastAsia="仿宋_GB2312" w:cs="Times New Roman"/>
          <w:bCs/>
          <w:color w:val="000000" w:themeColor="text1"/>
          <w:spacing w:val="0"/>
          <w:position w:val="0"/>
          <w:sz w:val="32"/>
          <w:szCs w:val="32"/>
          <w14:textFill>
            <w14:solidFill>
              <w14:schemeClr w14:val="tx1"/>
            </w14:solidFill>
          </w14:textFill>
        </w:rPr>
        <w:t>年度巩固拓展脱贫攻坚成果</w:t>
      </w:r>
      <w:r>
        <w:rPr>
          <w:rFonts w:hint="default" w:ascii="Times New Roman" w:hAnsi="Times New Roman" w:eastAsia="仿宋_GB2312" w:cs="Times New Roman"/>
          <w:bCs/>
          <w:color w:val="000000" w:themeColor="text1"/>
          <w:spacing w:val="0"/>
          <w:position w:val="0"/>
          <w:sz w:val="32"/>
          <w:szCs w:val="32"/>
          <w:lang w:eastAsia="zh-CN"/>
          <w14:textFill>
            <w14:solidFill>
              <w14:schemeClr w14:val="tx1"/>
            </w14:solidFill>
          </w14:textFill>
        </w:rPr>
        <w:t>同</w:t>
      </w:r>
      <w:r>
        <w:rPr>
          <w:rFonts w:hint="default" w:ascii="Times New Roman" w:hAnsi="Times New Roman" w:eastAsia="仿宋_GB2312" w:cs="Times New Roman"/>
          <w:bCs/>
          <w:color w:val="000000" w:themeColor="text1"/>
          <w:spacing w:val="0"/>
          <w:position w:val="0"/>
          <w:sz w:val="32"/>
          <w:szCs w:val="32"/>
          <w14:textFill>
            <w14:solidFill>
              <w14:schemeClr w14:val="tx1"/>
            </w14:solidFill>
          </w14:textFill>
        </w:rPr>
        <w:t>乡村振兴项目库拟入库项目申报表</w:t>
      </w:r>
    </w:p>
    <w:p>
      <w:pPr>
        <w:keepNext w:val="0"/>
        <w:keepLines w:val="0"/>
        <w:pageBreakBefore w:val="0"/>
        <w:widowControl/>
        <w:kinsoku w:val="0"/>
        <w:wordWrap/>
        <w:overflowPunct/>
        <w:topLinePunct w:val="0"/>
        <w:autoSpaceDE w:val="0"/>
        <w:autoSpaceDN w:val="0"/>
        <w:bidi w:val="0"/>
        <w:adjustRightInd w:val="0"/>
        <w:snapToGrid w:val="0"/>
        <w:spacing w:line="580" w:lineRule="exact"/>
        <w:ind w:left="0" w:leftChars="0" w:firstLine="1600" w:firstLineChars="500"/>
        <w:jc w:val="both"/>
        <w:textAlignment w:val="baseline"/>
        <w:outlineLvl w:val="0"/>
        <w:rPr>
          <w:rFonts w:hint="default" w:ascii="Times New Roman" w:hAnsi="Times New Roman" w:eastAsia="仿宋_GB2312" w:cs="Times New Roman"/>
          <w:bCs/>
          <w:color w:val="000000" w:themeColor="text1"/>
          <w:spacing w:val="0"/>
          <w:position w:val="0"/>
          <w:sz w:val="32"/>
          <w:szCs w:val="32"/>
          <w14:textFill>
            <w14:solidFill>
              <w14:schemeClr w14:val="tx1"/>
            </w14:solidFill>
          </w14:textFill>
        </w:rPr>
      </w:pPr>
      <w:bookmarkStart w:id="1" w:name="_Toc10148"/>
      <w:r>
        <w:rPr>
          <w:rFonts w:hint="default" w:ascii="Times New Roman" w:hAnsi="Times New Roman" w:eastAsia="仿宋_GB2312" w:cs="Times New Roman"/>
          <w:bCs/>
          <w:color w:val="000000" w:themeColor="text1"/>
          <w:spacing w:val="0"/>
          <w:position w:val="0"/>
          <w:sz w:val="32"/>
          <w:szCs w:val="32"/>
          <w14:textFill>
            <w14:solidFill>
              <w14:schemeClr w14:val="tx1"/>
            </w14:solidFill>
          </w14:textFill>
        </w:rPr>
        <w:t>2.绩效目标申报表</w:t>
      </w:r>
      <w:bookmarkEnd w:id="1"/>
    </w:p>
    <w:p>
      <w:pPr>
        <w:spacing w:line="580" w:lineRule="exact"/>
        <w:ind w:firstLine="1600" w:firstLineChars="500"/>
        <w:rPr>
          <w:rFonts w:hint="default" w:ascii="Times New Roman" w:hAnsi="Times New Roman" w:eastAsia="仿宋_GB2312" w:cs="Times New Roman"/>
          <w:bCs/>
          <w:color w:val="000000" w:themeColor="text1"/>
          <w:spacing w:val="8"/>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3.</w:t>
      </w:r>
      <w:r>
        <w:rPr>
          <w:rFonts w:hint="default" w:ascii="Times New Roman" w:hAnsi="Times New Roman" w:eastAsia="仿宋_GB2312" w:cs="Times New Roman"/>
          <w:bCs/>
          <w:color w:val="000000" w:themeColor="text1"/>
          <w:spacing w:val="0"/>
          <w:position w:val="0"/>
          <w:sz w:val="32"/>
          <w:szCs w:val="32"/>
          <w:lang w:eastAsia="zh-CN"/>
          <w14:textFill>
            <w14:solidFill>
              <w14:schemeClr w14:val="tx1"/>
            </w14:solidFill>
          </w14:textFill>
        </w:rPr>
        <w:t>项目预算事前绩效评估报告</w:t>
      </w:r>
    </w:p>
    <w:p>
      <w:pPr>
        <w:spacing w:line="580" w:lineRule="exact"/>
        <w:ind w:firstLine="1680" w:firstLineChars="500"/>
        <w:rPr>
          <w:rFonts w:hint="default" w:ascii="Times New Roman" w:hAnsi="Times New Roman" w:eastAsia="仿宋_GB2312" w:cs="Times New Roman"/>
          <w:bCs/>
          <w:color w:val="000000" w:themeColor="text1"/>
          <w:spacing w:val="8"/>
          <w:sz w:val="32"/>
          <w:szCs w:val="32"/>
          <w:lang w:val="en-US" w:eastAsia="zh-CN"/>
          <w14:textFill>
            <w14:solidFill>
              <w14:schemeClr w14:val="tx1"/>
            </w14:solidFill>
          </w14:textFill>
        </w:rPr>
      </w:pPr>
    </w:p>
    <w:p>
      <w:pPr>
        <w:spacing w:line="580" w:lineRule="exact"/>
        <w:ind w:firstLine="684" w:firstLineChars="200"/>
        <w:jc w:val="center"/>
        <w:rPr>
          <w:rFonts w:hint="default" w:ascii="Times New Roman" w:hAnsi="Times New Roman" w:eastAsia="仿宋_GB2312" w:cs="Times New Roman"/>
          <w:bCs/>
          <w:color w:val="000000" w:themeColor="text1"/>
          <w:spacing w:val="11"/>
          <w:sz w:val="32"/>
          <w:szCs w:val="32"/>
          <w:lang w:eastAsia="zh-CN"/>
          <w14:textFill>
            <w14:solidFill>
              <w14:schemeClr w14:val="tx1"/>
            </w14:solidFill>
          </w14:textFill>
        </w:rPr>
      </w:pPr>
      <w:r>
        <w:rPr>
          <w:rFonts w:hint="default" w:ascii="Times New Roman" w:hAnsi="Times New Roman" w:eastAsia="仿宋_GB2312" w:cs="Times New Roman"/>
          <w:bCs/>
          <w:color w:val="000000" w:themeColor="text1"/>
          <w:spacing w:val="11"/>
          <w:sz w:val="32"/>
          <w:szCs w:val="32"/>
          <w:lang w:val="en-US" w:eastAsia="zh-CN"/>
          <w14:textFill>
            <w14:solidFill>
              <w14:schemeClr w14:val="tx1"/>
            </w14:solidFill>
          </w14:textFill>
        </w:rPr>
        <w:t xml:space="preserve">            </w:t>
      </w:r>
      <w:r>
        <w:rPr>
          <w:rFonts w:hint="eastAsia" w:ascii="Times New Roman" w:hAnsi="Times New Roman" w:eastAsia="仿宋_GB2312" w:cs="Times New Roman"/>
          <w:bCs/>
          <w:color w:val="000000" w:themeColor="text1"/>
          <w:spacing w:val="11"/>
          <w:sz w:val="32"/>
          <w:szCs w:val="32"/>
          <w:lang w:val="en-US" w:eastAsia="zh-CN"/>
          <w14:textFill>
            <w14:solidFill>
              <w14:schemeClr w14:val="tx1"/>
            </w14:solidFill>
          </w14:textFill>
        </w:rPr>
        <w:t>格尔木市林业和草原</w:t>
      </w:r>
      <w:r>
        <w:rPr>
          <w:rFonts w:hint="default" w:ascii="Times New Roman" w:hAnsi="Times New Roman" w:eastAsia="仿宋_GB2312" w:cs="Times New Roman"/>
          <w:bCs/>
          <w:color w:val="000000" w:themeColor="text1"/>
          <w:spacing w:val="11"/>
          <w:sz w:val="32"/>
          <w:szCs w:val="32"/>
          <w14:textFill>
            <w14:solidFill>
              <w14:schemeClr w14:val="tx1"/>
            </w14:solidFill>
          </w14:textFill>
        </w:rPr>
        <w:t>局</w:t>
      </w:r>
      <w:r>
        <w:rPr>
          <w:rFonts w:hint="default" w:ascii="Times New Roman" w:hAnsi="Times New Roman" w:eastAsia="仿宋_GB2312" w:cs="Times New Roman"/>
          <w:bCs/>
          <w:color w:val="000000" w:themeColor="text1"/>
          <w:spacing w:val="11"/>
          <w:sz w:val="32"/>
          <w:szCs w:val="32"/>
          <w:lang w:eastAsia="zh-CN"/>
          <w14:textFill>
            <w14:solidFill>
              <w14:schemeClr w14:val="tx1"/>
            </w14:solidFill>
          </w14:textFill>
        </w:rPr>
        <w:t>（</w:t>
      </w:r>
      <w:r>
        <w:rPr>
          <w:rFonts w:hint="default" w:ascii="Times New Roman" w:hAnsi="Times New Roman" w:eastAsia="仿宋_GB2312" w:cs="Times New Roman"/>
          <w:bCs/>
          <w:color w:val="000000" w:themeColor="text1"/>
          <w:spacing w:val="11"/>
          <w:sz w:val="32"/>
          <w:szCs w:val="32"/>
          <w14:textFill>
            <w14:solidFill>
              <w14:schemeClr w14:val="tx1"/>
            </w14:solidFill>
          </w14:textFill>
        </w:rPr>
        <w:t>盖章</w:t>
      </w:r>
      <w:r>
        <w:rPr>
          <w:rFonts w:hint="default" w:ascii="Times New Roman" w:hAnsi="Times New Roman" w:eastAsia="仿宋_GB2312" w:cs="Times New Roman"/>
          <w:bCs/>
          <w:color w:val="000000" w:themeColor="text1"/>
          <w:spacing w:val="11"/>
          <w:sz w:val="32"/>
          <w:szCs w:val="32"/>
          <w:lang w:eastAsia="zh-CN"/>
          <w14:textFill>
            <w14:solidFill>
              <w14:schemeClr w14:val="tx1"/>
            </w14:solidFill>
          </w14:textFill>
        </w:rPr>
        <w:t>）</w:t>
      </w:r>
    </w:p>
    <w:p>
      <w:pPr>
        <w:spacing w:line="580" w:lineRule="exact"/>
        <w:ind w:firstLine="684" w:firstLineChars="200"/>
        <w:jc w:val="center"/>
        <w:rPr>
          <w:rFonts w:hint="eastAsia" w:ascii="Times New Roman" w:hAnsi="Times New Roman" w:eastAsia="仿宋_GB2312" w:cs="Times New Roman"/>
          <w:bCs/>
          <w:color w:val="000000" w:themeColor="text1"/>
          <w:spacing w:val="11"/>
          <w:sz w:val="32"/>
          <w:szCs w:val="32"/>
          <w:lang w:val="en-US" w:eastAsia="zh-CN"/>
          <w14:textFill>
            <w14:solidFill>
              <w14:schemeClr w14:val="tx1"/>
            </w14:solidFill>
          </w14:textFill>
        </w:rPr>
      </w:pPr>
      <w:r>
        <w:rPr>
          <w:rFonts w:hint="default" w:ascii="Times New Roman" w:hAnsi="Times New Roman" w:eastAsia="仿宋_GB2312" w:cs="Times New Roman"/>
          <w:bCs/>
          <w:color w:val="000000" w:themeColor="text1"/>
          <w:spacing w:val="11"/>
          <w:sz w:val="32"/>
          <w:szCs w:val="32"/>
          <w:lang w:val="en-US" w:eastAsia="zh-CN"/>
          <w14:textFill>
            <w14:solidFill>
              <w14:schemeClr w14:val="tx1"/>
            </w14:solidFill>
          </w14:textFill>
        </w:rPr>
        <w:t xml:space="preserve">        </w:t>
      </w:r>
      <w:r>
        <w:rPr>
          <w:rFonts w:hint="eastAsia" w:ascii="Times New Roman" w:hAnsi="Times New Roman" w:eastAsia="仿宋_GB2312" w:cs="Times New Roman"/>
          <w:bCs/>
          <w:color w:val="000000" w:themeColor="text1"/>
          <w:spacing w:val="11"/>
          <w:sz w:val="32"/>
          <w:szCs w:val="32"/>
          <w:lang w:val="en-US" w:eastAsia="zh-CN"/>
          <w14:textFill>
            <w14:solidFill>
              <w14:schemeClr w14:val="tx1"/>
            </w14:solidFill>
          </w14:textFill>
        </w:rPr>
        <w:t>2025</w:t>
      </w:r>
      <w:r>
        <w:rPr>
          <w:rFonts w:hint="default" w:ascii="Times New Roman" w:hAnsi="Times New Roman" w:eastAsia="仿宋_GB2312" w:cs="Times New Roman"/>
          <w:bCs/>
          <w:color w:val="000000" w:themeColor="text1"/>
          <w:spacing w:val="11"/>
          <w:sz w:val="32"/>
          <w:szCs w:val="32"/>
          <w14:textFill>
            <w14:solidFill>
              <w14:schemeClr w14:val="tx1"/>
            </w14:solidFill>
          </w14:textFill>
        </w:rPr>
        <w:t>年</w:t>
      </w:r>
      <w:r>
        <w:rPr>
          <w:rFonts w:hint="eastAsia" w:ascii="Times New Roman" w:hAnsi="Times New Roman" w:eastAsia="仿宋_GB2312" w:cs="Times New Roman"/>
          <w:bCs/>
          <w:color w:val="000000" w:themeColor="text1"/>
          <w:spacing w:val="11"/>
          <w:sz w:val="32"/>
          <w:szCs w:val="32"/>
          <w:lang w:val="en-US" w:eastAsia="zh-CN"/>
          <w14:textFill>
            <w14:solidFill>
              <w14:schemeClr w14:val="tx1"/>
            </w14:solidFill>
          </w14:textFill>
        </w:rPr>
        <w:t>12</w:t>
      </w:r>
      <w:r>
        <w:rPr>
          <w:rFonts w:hint="default" w:ascii="Times New Roman" w:hAnsi="Times New Roman" w:eastAsia="仿宋_GB2312" w:cs="Times New Roman"/>
          <w:bCs/>
          <w:color w:val="000000" w:themeColor="text1"/>
          <w:spacing w:val="11"/>
          <w:sz w:val="32"/>
          <w:szCs w:val="32"/>
          <w14:textFill>
            <w14:solidFill>
              <w14:schemeClr w14:val="tx1"/>
            </w14:solidFill>
          </w14:textFill>
        </w:rPr>
        <w:t>月</w:t>
      </w:r>
      <w:r>
        <w:rPr>
          <w:rFonts w:hint="eastAsia" w:ascii="Times New Roman" w:hAnsi="Times New Roman" w:eastAsia="仿宋_GB2312" w:cs="Times New Roman"/>
          <w:bCs/>
          <w:color w:val="000000" w:themeColor="text1"/>
          <w:spacing w:val="11"/>
          <w:sz w:val="32"/>
          <w:szCs w:val="32"/>
          <w:lang w:val="en-US" w:eastAsia="zh-CN"/>
          <w14:textFill>
            <w14:solidFill>
              <w14:schemeClr w14:val="tx1"/>
            </w14:solidFill>
          </w14:textFill>
        </w:rPr>
        <w:t>18日</w:t>
      </w:r>
      <w:bookmarkEnd w:id="0"/>
    </w:p>
    <w:p>
      <w:pPr>
        <w:spacing w:line="580" w:lineRule="exact"/>
        <w:ind w:firstLine="684" w:firstLineChars="200"/>
        <w:jc w:val="center"/>
        <w:rPr>
          <w:rFonts w:hint="default" w:ascii="Times New Roman" w:hAnsi="Times New Roman" w:eastAsia="仿宋_GB2312" w:cs="Times New Roman"/>
          <w:bCs/>
          <w:color w:val="000000" w:themeColor="text1"/>
          <w:spacing w:val="11"/>
          <w:sz w:val="32"/>
          <w:szCs w:val="32"/>
          <w:lang w:val="en-US" w:eastAsia="zh-CN"/>
          <w14:textFill>
            <w14:solidFill>
              <w14:schemeClr w14:val="tx1"/>
            </w14:solidFill>
          </w14:textFill>
        </w:rPr>
        <w:sectPr>
          <w:footerReference r:id="rId3" w:type="default"/>
          <w:pgSz w:w="11905" w:h="16838"/>
          <w:pgMar w:top="1247" w:right="1247" w:bottom="1247" w:left="1247" w:header="0" w:footer="884" w:gutter="0"/>
          <w:pgBorders>
            <w:top w:val="none" w:sz="0" w:space="0"/>
            <w:left w:val="none" w:sz="0" w:space="0"/>
            <w:bottom w:val="none" w:sz="0" w:space="0"/>
            <w:right w:val="none" w:sz="0" w:space="0"/>
          </w:pgBorders>
          <w:pgNumType w:fmt="decimal"/>
          <w:cols w:space="720" w:num="1"/>
          <w:rtlGutter w:val="0"/>
        </w:sectPr>
      </w:pPr>
    </w:p>
    <w:p/>
    <w:tbl>
      <w:tblPr>
        <w:tblStyle w:val="2"/>
        <w:tblW w:w="5000" w:type="pct"/>
        <w:tblInd w:w="0" w:type="dxa"/>
        <w:tblLayout w:type="fixed"/>
        <w:tblCellMar>
          <w:top w:w="0" w:type="dxa"/>
          <w:left w:w="108" w:type="dxa"/>
          <w:bottom w:w="0" w:type="dxa"/>
          <w:right w:w="108" w:type="dxa"/>
        </w:tblCellMar>
      </w:tblPr>
      <w:tblGrid>
        <w:gridCol w:w="861"/>
        <w:gridCol w:w="781"/>
        <w:gridCol w:w="1321"/>
        <w:gridCol w:w="1531"/>
        <w:gridCol w:w="1561"/>
        <w:gridCol w:w="915"/>
        <w:gridCol w:w="663"/>
        <w:gridCol w:w="890"/>
      </w:tblGrid>
      <w:tr>
        <w:tblPrEx>
          <w:tblCellMar>
            <w:top w:w="0" w:type="dxa"/>
            <w:left w:w="108" w:type="dxa"/>
            <w:bottom w:w="0" w:type="dxa"/>
            <w:right w:w="108" w:type="dxa"/>
          </w:tblCellMar>
        </w:tblPrEx>
        <w:trPr>
          <w:trHeight w:val="0" w:hRule="atLeast"/>
        </w:trPr>
        <w:tc>
          <w:tcPr>
            <w:tcW w:w="5000" w:type="pct"/>
            <w:gridSpan w:val="8"/>
            <w:tcBorders>
              <w:top w:val="nil"/>
              <w:left w:val="nil"/>
              <w:bottom w:val="double" w:color="000000" w:sz="4" w:space="0"/>
              <w:right w:val="nil"/>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line="400" w:lineRule="exact"/>
              <w:jc w:val="center"/>
              <w:textAlignment w:val="center"/>
              <w:rPr>
                <w:rFonts w:hint="default" w:ascii="Times New Roman" w:hAnsi="Times New Roman" w:eastAsia="仿宋" w:cs="Times New Roman"/>
                <w:b/>
                <w:bCs/>
                <w:sz w:val="28"/>
                <w:szCs w:val="28"/>
                <w:lang w:val="en-US" w:eastAsia="zh-CN" w:bidi="ar"/>
              </w:rPr>
            </w:pPr>
            <w:r>
              <w:rPr>
                <w:rFonts w:hint="default" w:ascii="Times New Roman" w:hAnsi="Times New Roman" w:eastAsia="仿宋" w:cs="Times New Roman"/>
                <w:b/>
                <w:bCs/>
                <w:sz w:val="28"/>
                <w:szCs w:val="28"/>
                <w:lang w:val="en-US" w:eastAsia="zh-CN" w:bidi="ar"/>
              </w:rPr>
              <w:t>格尔木市国有林场2026年中央财政衔接推进乡村振兴补助资金欠</w:t>
            </w:r>
          </w:p>
          <w:p>
            <w:pPr>
              <w:keepNext w:val="0"/>
              <w:keepLines w:val="0"/>
              <w:pageBreakBefore w:val="0"/>
              <w:widowControl/>
              <w:kinsoku/>
              <w:wordWrap/>
              <w:overflowPunct/>
              <w:topLinePunct w:val="0"/>
              <w:autoSpaceDE w:val="0"/>
              <w:autoSpaceDN w:val="0"/>
              <w:bidi w:val="0"/>
              <w:adjustRightInd w:val="0"/>
              <w:snapToGrid w:val="0"/>
              <w:spacing w:line="400" w:lineRule="exact"/>
              <w:jc w:val="center"/>
              <w:textAlignment w:val="center"/>
              <w:rPr>
                <w:rFonts w:hint="default" w:ascii="Times New Roman" w:hAnsi="Times New Roman" w:eastAsia="仿宋" w:cs="Times New Roman"/>
                <w:b/>
                <w:bCs/>
                <w:sz w:val="28"/>
                <w:szCs w:val="28"/>
                <w:lang w:eastAsia="zh-CN"/>
              </w:rPr>
            </w:pPr>
            <w:r>
              <w:rPr>
                <w:rFonts w:hint="default" w:ascii="Times New Roman" w:hAnsi="Times New Roman" w:eastAsia="仿宋" w:cs="Times New Roman"/>
                <w:b/>
                <w:bCs/>
                <w:sz w:val="28"/>
                <w:szCs w:val="28"/>
                <w:lang w:val="en-US" w:eastAsia="zh-CN" w:bidi="ar"/>
              </w:rPr>
              <w:t>发达国有贫困林场巩固提升项目</w:t>
            </w:r>
            <w:r>
              <w:rPr>
                <w:rFonts w:hint="default" w:ascii="Times New Roman" w:hAnsi="Times New Roman" w:eastAsia="仿宋" w:cs="Times New Roman"/>
                <w:b/>
                <w:bCs/>
                <w:sz w:val="28"/>
                <w:szCs w:val="28"/>
                <w:lang w:eastAsia="zh-CN" w:bidi="ar"/>
              </w:rPr>
              <w:t>绩效目标申报表</w:t>
            </w:r>
          </w:p>
        </w:tc>
      </w:tr>
      <w:tr>
        <w:tblPrEx>
          <w:tblCellMar>
            <w:top w:w="0" w:type="dxa"/>
            <w:left w:w="108" w:type="dxa"/>
            <w:bottom w:w="0" w:type="dxa"/>
            <w:right w:w="108" w:type="dxa"/>
          </w:tblCellMar>
        </w:tblPrEx>
        <w:trPr>
          <w:trHeight w:val="0" w:hRule="atLeast"/>
        </w:trPr>
        <w:tc>
          <w:tcPr>
            <w:tcW w:w="963" w:type="pct"/>
            <w:gridSpan w:val="2"/>
            <w:tcBorders>
              <w:top w:val="double" w:color="000000" w:sz="4" w:space="0"/>
              <w:left w:val="doub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b/>
                <w:bCs/>
                <w:sz w:val="18"/>
                <w:szCs w:val="18"/>
              </w:rPr>
            </w:pPr>
            <w:r>
              <w:rPr>
                <w:rFonts w:hint="default" w:ascii="Times New Roman" w:hAnsi="Times New Roman" w:eastAsia="仿宋" w:cs="Times New Roman"/>
                <w:b/>
                <w:bCs/>
                <w:sz w:val="18"/>
                <w:szCs w:val="18"/>
                <w:lang w:eastAsia="zh-CN" w:bidi="ar"/>
              </w:rPr>
              <w:t>项目单位</w:t>
            </w:r>
          </w:p>
        </w:tc>
        <w:tc>
          <w:tcPr>
            <w:tcW w:w="775" w:type="pct"/>
            <w:tcBorders>
              <w:top w:val="doub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格尔木市林业和草原局</w:t>
            </w:r>
          </w:p>
        </w:tc>
        <w:tc>
          <w:tcPr>
            <w:tcW w:w="898" w:type="pct"/>
            <w:tcBorders>
              <w:top w:val="doub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b/>
                <w:bCs/>
                <w:sz w:val="18"/>
                <w:szCs w:val="18"/>
              </w:rPr>
            </w:pPr>
            <w:r>
              <w:rPr>
                <w:rFonts w:hint="default" w:ascii="Times New Roman" w:hAnsi="Times New Roman" w:eastAsia="仿宋" w:cs="Times New Roman"/>
                <w:b/>
                <w:bCs/>
                <w:sz w:val="18"/>
                <w:szCs w:val="18"/>
                <w:lang w:eastAsia="zh-CN" w:bidi="ar"/>
              </w:rPr>
              <w:t>项目名称</w:t>
            </w:r>
          </w:p>
        </w:tc>
        <w:tc>
          <w:tcPr>
            <w:tcW w:w="916" w:type="pct"/>
            <w:tcBorders>
              <w:top w:val="doub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lang w:eastAsia="zh-CN"/>
              </w:rPr>
            </w:pPr>
            <w:r>
              <w:rPr>
                <w:rFonts w:hint="default" w:ascii="Times New Roman" w:hAnsi="Times New Roman" w:eastAsia="仿宋" w:cs="Times New Roman"/>
                <w:sz w:val="18"/>
                <w:szCs w:val="18"/>
                <w:lang w:val="en-US" w:eastAsia="zh-CN"/>
              </w:rPr>
              <w:t>格尔木市国有林场2026年中央财政衔接推进乡村振兴补助资金欠发达国有贫困林场巩固提升项目</w:t>
            </w:r>
          </w:p>
        </w:tc>
        <w:tc>
          <w:tcPr>
            <w:tcW w:w="536" w:type="pct"/>
            <w:tcBorders>
              <w:top w:val="doub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b/>
                <w:bCs/>
                <w:sz w:val="18"/>
                <w:szCs w:val="18"/>
              </w:rPr>
            </w:pPr>
            <w:r>
              <w:rPr>
                <w:rFonts w:hint="default" w:ascii="Times New Roman" w:hAnsi="Times New Roman" w:eastAsia="仿宋" w:cs="Times New Roman"/>
                <w:b/>
                <w:bCs/>
                <w:sz w:val="18"/>
                <w:szCs w:val="18"/>
                <w:lang w:eastAsia="zh-CN" w:bidi="ar"/>
              </w:rPr>
              <w:t>项目负责人</w:t>
            </w:r>
          </w:p>
        </w:tc>
        <w:tc>
          <w:tcPr>
            <w:tcW w:w="910" w:type="pct"/>
            <w:gridSpan w:val="2"/>
            <w:tcBorders>
              <w:top w:val="double" w:color="000000" w:sz="4" w:space="0"/>
              <w:left w:val="single" w:color="000000" w:sz="4" w:space="0"/>
              <w:bottom w:val="single" w:color="000000" w:sz="4" w:space="0"/>
              <w:right w:val="doub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both"/>
              <w:textAlignment w:val="center"/>
              <w:rPr>
                <w:rFonts w:hint="default" w:ascii="Times New Roman" w:hAnsi="Times New Roman" w:eastAsia="仿宋" w:cs="Times New Roman"/>
                <w:sz w:val="18"/>
                <w:szCs w:val="18"/>
                <w:lang w:val="en-US" w:eastAsia="zh-CN"/>
              </w:rPr>
            </w:pPr>
            <w:r>
              <w:rPr>
                <w:rFonts w:hint="default" w:ascii="Times New Roman" w:hAnsi="Times New Roman" w:eastAsia="仿宋" w:cs="Times New Roman"/>
                <w:bCs w:val="0"/>
                <w:snapToGrid w:val="0"/>
                <w:color w:val="000000"/>
                <w:spacing w:val="-2"/>
                <w:sz w:val="18"/>
                <w:szCs w:val="18"/>
                <w:lang w:val="en-US" w:eastAsia="zh-CN" w:bidi="ar-SA"/>
              </w:rPr>
              <w:t>郭峰先</w:t>
            </w:r>
          </w:p>
        </w:tc>
      </w:tr>
      <w:tr>
        <w:tblPrEx>
          <w:tblCellMar>
            <w:top w:w="0" w:type="dxa"/>
            <w:left w:w="108" w:type="dxa"/>
            <w:bottom w:w="0" w:type="dxa"/>
            <w:right w:w="108" w:type="dxa"/>
          </w:tblCellMar>
        </w:tblPrEx>
        <w:trPr>
          <w:trHeight w:val="0" w:hRule="atLeast"/>
        </w:trPr>
        <w:tc>
          <w:tcPr>
            <w:tcW w:w="963" w:type="pct"/>
            <w:gridSpan w:val="2"/>
            <w:tcBorders>
              <w:top w:val="single" w:color="000000" w:sz="4" w:space="0"/>
              <w:left w:val="doub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b/>
                <w:bCs/>
                <w:sz w:val="18"/>
                <w:szCs w:val="18"/>
              </w:rPr>
            </w:pPr>
            <w:r>
              <w:rPr>
                <w:rFonts w:hint="default" w:ascii="Times New Roman" w:hAnsi="Times New Roman" w:eastAsia="仿宋" w:cs="Times New Roman"/>
                <w:b/>
                <w:bCs/>
                <w:sz w:val="18"/>
                <w:szCs w:val="18"/>
                <w:lang w:eastAsia="zh-CN" w:bidi="ar"/>
              </w:rPr>
              <w:t>主管单位</w:t>
            </w:r>
          </w:p>
        </w:tc>
        <w:tc>
          <w:tcPr>
            <w:tcW w:w="7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textAlignment w:val="center"/>
              <w:rPr>
                <w:rFonts w:hint="default" w:ascii="Times New Roman" w:hAnsi="Times New Roman" w:eastAsia="仿宋" w:cs="Times New Roman"/>
                <w:sz w:val="18"/>
                <w:szCs w:val="18"/>
                <w:lang w:eastAsia="zh-CN"/>
              </w:rPr>
            </w:pPr>
            <w:r>
              <w:rPr>
                <w:rFonts w:hint="default" w:ascii="Times New Roman" w:hAnsi="Times New Roman" w:eastAsia="仿宋" w:cs="Times New Roman"/>
                <w:sz w:val="18"/>
                <w:szCs w:val="18"/>
                <w:lang w:eastAsia="zh-CN" w:bidi="ar"/>
              </w:rPr>
              <w:t>青海省林业和草原局、海</w:t>
            </w:r>
            <w:r>
              <w:rPr>
                <w:rFonts w:hint="default" w:ascii="Times New Roman" w:hAnsi="Times New Roman" w:eastAsia="仿宋" w:cs="Times New Roman"/>
                <w:sz w:val="18"/>
                <w:szCs w:val="18"/>
                <w:lang w:val="en-US" w:eastAsia="zh-CN" w:bidi="ar"/>
              </w:rPr>
              <w:t>西</w:t>
            </w:r>
            <w:r>
              <w:rPr>
                <w:rFonts w:hint="default" w:ascii="Times New Roman" w:hAnsi="Times New Roman" w:eastAsia="仿宋" w:cs="Times New Roman"/>
                <w:sz w:val="18"/>
                <w:szCs w:val="18"/>
                <w:lang w:eastAsia="zh-CN" w:bidi="ar"/>
              </w:rPr>
              <w:t>州林业和草原局</w:t>
            </w:r>
          </w:p>
        </w:tc>
        <w:tc>
          <w:tcPr>
            <w:tcW w:w="8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b/>
                <w:bCs/>
                <w:sz w:val="18"/>
                <w:szCs w:val="18"/>
              </w:rPr>
            </w:pPr>
            <w:r>
              <w:rPr>
                <w:rFonts w:hint="default" w:ascii="Times New Roman" w:hAnsi="Times New Roman" w:eastAsia="仿宋" w:cs="Times New Roman"/>
                <w:b/>
                <w:bCs/>
                <w:sz w:val="18"/>
                <w:szCs w:val="18"/>
                <w:lang w:eastAsia="zh-CN" w:bidi="ar"/>
              </w:rPr>
              <w:t>专项名称</w:t>
            </w:r>
          </w:p>
        </w:tc>
        <w:tc>
          <w:tcPr>
            <w:tcW w:w="2363" w:type="pct"/>
            <w:gridSpan w:val="4"/>
            <w:tcBorders>
              <w:top w:val="single" w:color="000000" w:sz="4" w:space="0"/>
              <w:left w:val="single" w:color="000000" w:sz="4" w:space="0"/>
              <w:bottom w:val="single" w:color="000000" w:sz="4" w:space="0"/>
              <w:right w:val="doub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lang w:eastAsia="zh-CN"/>
              </w:rPr>
            </w:pPr>
            <w:r>
              <w:rPr>
                <w:rFonts w:hint="default" w:ascii="Times New Roman" w:hAnsi="Times New Roman" w:eastAsia="仿宋" w:cs="Times New Roman"/>
                <w:sz w:val="18"/>
                <w:szCs w:val="18"/>
                <w:lang w:eastAsia="zh-CN" w:bidi="ar"/>
              </w:rPr>
              <w:t>2026年中央财政衔接推进乡村振兴补助资金</w:t>
            </w:r>
          </w:p>
        </w:tc>
      </w:tr>
      <w:tr>
        <w:tblPrEx>
          <w:tblCellMar>
            <w:top w:w="0" w:type="dxa"/>
            <w:left w:w="108" w:type="dxa"/>
            <w:bottom w:w="0" w:type="dxa"/>
            <w:right w:w="108" w:type="dxa"/>
          </w:tblCellMar>
        </w:tblPrEx>
        <w:trPr>
          <w:trHeight w:val="0" w:hRule="atLeast"/>
        </w:trPr>
        <w:tc>
          <w:tcPr>
            <w:tcW w:w="963" w:type="pct"/>
            <w:gridSpan w:val="2"/>
            <w:vMerge w:val="restart"/>
            <w:tcBorders>
              <w:top w:val="single" w:color="000000" w:sz="4" w:space="0"/>
              <w:left w:val="doub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b/>
                <w:bCs/>
                <w:sz w:val="18"/>
                <w:szCs w:val="18"/>
              </w:rPr>
            </w:pPr>
            <w:r>
              <w:rPr>
                <w:rFonts w:hint="default" w:ascii="Times New Roman" w:hAnsi="Times New Roman" w:eastAsia="仿宋" w:cs="Times New Roman"/>
                <w:b/>
                <w:bCs/>
                <w:sz w:val="18"/>
                <w:szCs w:val="18"/>
                <w:lang w:eastAsia="zh-CN" w:bidi="ar"/>
              </w:rPr>
              <w:t>资金情况（万元）</w:t>
            </w:r>
          </w:p>
        </w:tc>
        <w:tc>
          <w:tcPr>
            <w:tcW w:w="7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年度资金总额：</w:t>
            </w:r>
          </w:p>
        </w:tc>
        <w:tc>
          <w:tcPr>
            <w:tcW w:w="181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lang w:val="en-US"/>
              </w:rPr>
            </w:pPr>
            <w:r>
              <w:rPr>
                <w:rFonts w:hint="default" w:ascii="Times New Roman" w:hAnsi="Times New Roman" w:eastAsia="仿宋" w:cs="Times New Roman"/>
                <w:sz w:val="18"/>
                <w:szCs w:val="18"/>
                <w:lang w:val="en-US" w:eastAsia="zh-CN" w:bidi="ar"/>
              </w:rPr>
              <w:t>159.00</w:t>
            </w:r>
          </w:p>
        </w:tc>
        <w:tc>
          <w:tcPr>
            <w:tcW w:w="53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b/>
                <w:bCs/>
                <w:sz w:val="18"/>
                <w:szCs w:val="18"/>
              </w:rPr>
            </w:pPr>
            <w:r>
              <w:rPr>
                <w:rFonts w:hint="default" w:ascii="Times New Roman" w:hAnsi="Times New Roman" w:eastAsia="仿宋" w:cs="Times New Roman"/>
                <w:b/>
                <w:bCs/>
                <w:sz w:val="18"/>
                <w:szCs w:val="18"/>
                <w:lang w:eastAsia="zh-CN" w:bidi="ar"/>
              </w:rPr>
              <w:t>分值</w:t>
            </w:r>
          </w:p>
        </w:tc>
        <w:tc>
          <w:tcPr>
            <w:tcW w:w="910" w:type="pct"/>
            <w:gridSpan w:val="2"/>
            <w:tcBorders>
              <w:top w:val="single" w:color="000000" w:sz="4" w:space="0"/>
              <w:left w:val="single" w:color="000000" w:sz="4" w:space="0"/>
              <w:bottom w:val="single" w:color="000000" w:sz="4" w:space="0"/>
              <w:right w:val="doub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10</w:t>
            </w:r>
          </w:p>
        </w:tc>
      </w:tr>
      <w:tr>
        <w:tblPrEx>
          <w:tblCellMar>
            <w:top w:w="0" w:type="dxa"/>
            <w:left w:w="108" w:type="dxa"/>
            <w:bottom w:w="0" w:type="dxa"/>
            <w:right w:w="108" w:type="dxa"/>
          </w:tblCellMar>
        </w:tblPrEx>
        <w:trPr>
          <w:trHeight w:val="0" w:hRule="atLeast"/>
        </w:trPr>
        <w:tc>
          <w:tcPr>
            <w:tcW w:w="963" w:type="pct"/>
            <w:gridSpan w:val="2"/>
            <w:vMerge w:val="continue"/>
            <w:tcBorders>
              <w:top w:val="single" w:color="000000" w:sz="4" w:space="0"/>
              <w:left w:val="doub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b/>
                <w:bCs/>
                <w:sz w:val="18"/>
                <w:szCs w:val="18"/>
              </w:rPr>
            </w:pPr>
          </w:p>
        </w:tc>
        <w:tc>
          <w:tcPr>
            <w:tcW w:w="7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其中：财政拨款</w:t>
            </w:r>
          </w:p>
        </w:tc>
        <w:tc>
          <w:tcPr>
            <w:tcW w:w="181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lang w:val="en-US"/>
              </w:rPr>
            </w:pPr>
            <w:r>
              <w:rPr>
                <w:rFonts w:hint="default" w:ascii="Times New Roman" w:hAnsi="Times New Roman" w:eastAsia="仿宋" w:cs="Times New Roman"/>
                <w:sz w:val="18"/>
                <w:szCs w:val="18"/>
                <w:lang w:val="en-US" w:eastAsia="zh-CN" w:bidi="ar"/>
              </w:rPr>
              <w:t>146.95</w:t>
            </w:r>
          </w:p>
        </w:tc>
        <w:tc>
          <w:tcPr>
            <w:tcW w:w="53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 xml:space="preserve">    </w:t>
            </w:r>
          </w:p>
        </w:tc>
        <w:tc>
          <w:tcPr>
            <w:tcW w:w="910" w:type="pct"/>
            <w:gridSpan w:val="2"/>
            <w:tcBorders>
              <w:top w:val="single" w:color="000000" w:sz="4" w:space="0"/>
              <w:left w:val="single" w:color="000000" w:sz="4" w:space="0"/>
              <w:bottom w:val="single" w:color="000000" w:sz="4" w:space="0"/>
              <w:right w:val="doub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sz w:val="18"/>
                <w:szCs w:val="18"/>
              </w:rPr>
            </w:pPr>
          </w:p>
        </w:tc>
      </w:tr>
      <w:tr>
        <w:tblPrEx>
          <w:tblCellMar>
            <w:top w:w="0" w:type="dxa"/>
            <w:left w:w="108" w:type="dxa"/>
            <w:bottom w:w="0" w:type="dxa"/>
            <w:right w:w="108" w:type="dxa"/>
          </w:tblCellMar>
        </w:tblPrEx>
        <w:trPr>
          <w:trHeight w:val="0" w:hRule="atLeast"/>
        </w:trPr>
        <w:tc>
          <w:tcPr>
            <w:tcW w:w="963" w:type="pct"/>
            <w:gridSpan w:val="2"/>
            <w:vMerge w:val="continue"/>
            <w:tcBorders>
              <w:top w:val="single" w:color="000000" w:sz="4" w:space="0"/>
              <w:left w:val="doub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b/>
                <w:bCs/>
                <w:sz w:val="18"/>
                <w:szCs w:val="18"/>
              </w:rPr>
            </w:pPr>
          </w:p>
        </w:tc>
        <w:tc>
          <w:tcPr>
            <w:tcW w:w="7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其他资金</w:t>
            </w:r>
          </w:p>
        </w:tc>
        <w:tc>
          <w:tcPr>
            <w:tcW w:w="181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lang w:val="en-US"/>
              </w:rPr>
            </w:pPr>
            <w:r>
              <w:rPr>
                <w:rFonts w:hint="default" w:ascii="Times New Roman" w:hAnsi="Times New Roman" w:eastAsia="仿宋" w:cs="Times New Roman"/>
                <w:sz w:val="18"/>
                <w:szCs w:val="18"/>
                <w:lang w:val="en-US" w:eastAsia="zh-CN" w:bidi="ar"/>
              </w:rPr>
              <w:t>12.05</w:t>
            </w:r>
          </w:p>
        </w:tc>
        <w:tc>
          <w:tcPr>
            <w:tcW w:w="53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sz w:val="18"/>
                <w:szCs w:val="18"/>
              </w:rPr>
            </w:pPr>
          </w:p>
        </w:tc>
        <w:tc>
          <w:tcPr>
            <w:tcW w:w="910" w:type="pct"/>
            <w:gridSpan w:val="2"/>
            <w:tcBorders>
              <w:top w:val="single" w:color="000000" w:sz="4" w:space="0"/>
              <w:left w:val="single" w:color="000000" w:sz="4" w:space="0"/>
              <w:bottom w:val="single" w:color="000000" w:sz="4" w:space="0"/>
              <w:right w:val="doub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sz w:val="18"/>
                <w:szCs w:val="18"/>
              </w:rPr>
            </w:pPr>
          </w:p>
        </w:tc>
      </w:tr>
      <w:tr>
        <w:tblPrEx>
          <w:tblCellMar>
            <w:top w:w="0" w:type="dxa"/>
            <w:left w:w="108" w:type="dxa"/>
            <w:bottom w:w="0" w:type="dxa"/>
            <w:right w:w="108" w:type="dxa"/>
          </w:tblCellMar>
        </w:tblPrEx>
        <w:trPr>
          <w:trHeight w:val="0" w:hRule="atLeast"/>
        </w:trPr>
        <w:tc>
          <w:tcPr>
            <w:tcW w:w="504" w:type="pct"/>
            <w:vMerge w:val="restart"/>
            <w:tcBorders>
              <w:top w:val="single" w:color="000000" w:sz="4" w:space="0"/>
              <w:left w:val="doub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b/>
                <w:bCs/>
                <w:sz w:val="18"/>
                <w:szCs w:val="18"/>
              </w:rPr>
            </w:pPr>
            <w:r>
              <w:rPr>
                <w:rFonts w:hint="default" w:ascii="Times New Roman" w:hAnsi="Times New Roman" w:eastAsia="仿宋" w:cs="Times New Roman"/>
                <w:b/>
                <w:bCs/>
                <w:sz w:val="18"/>
                <w:szCs w:val="18"/>
                <w:lang w:eastAsia="zh-CN" w:bidi="ar"/>
              </w:rPr>
              <w:t>总体目标</w:t>
            </w:r>
          </w:p>
        </w:tc>
        <w:tc>
          <w:tcPr>
            <w:tcW w:w="4495" w:type="pct"/>
            <w:gridSpan w:val="7"/>
            <w:tcBorders>
              <w:top w:val="single" w:color="000000" w:sz="4" w:space="0"/>
              <w:left w:val="single" w:color="000000" w:sz="4" w:space="0"/>
              <w:bottom w:val="single" w:color="000000" w:sz="4" w:space="0"/>
              <w:right w:val="doub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b/>
                <w:bCs/>
                <w:sz w:val="18"/>
                <w:szCs w:val="18"/>
              </w:rPr>
            </w:pPr>
            <w:r>
              <w:rPr>
                <w:rFonts w:hint="default" w:ascii="Times New Roman" w:hAnsi="Times New Roman" w:eastAsia="仿宋" w:cs="Times New Roman"/>
                <w:b/>
                <w:bCs/>
                <w:sz w:val="18"/>
                <w:szCs w:val="18"/>
                <w:lang w:eastAsia="zh-CN" w:bidi="ar"/>
              </w:rPr>
              <w:t>年度目标</w:t>
            </w:r>
          </w:p>
        </w:tc>
      </w:tr>
      <w:tr>
        <w:tblPrEx>
          <w:tblCellMar>
            <w:top w:w="0" w:type="dxa"/>
            <w:left w:w="108" w:type="dxa"/>
            <w:bottom w:w="0" w:type="dxa"/>
            <w:right w:w="108" w:type="dxa"/>
          </w:tblCellMar>
        </w:tblPrEx>
        <w:trPr>
          <w:trHeight w:val="0" w:hRule="atLeast"/>
        </w:trPr>
        <w:tc>
          <w:tcPr>
            <w:tcW w:w="504" w:type="pct"/>
            <w:vMerge w:val="continue"/>
            <w:tcBorders>
              <w:top w:val="single" w:color="000000" w:sz="4" w:space="0"/>
              <w:left w:val="doub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b/>
                <w:bCs/>
                <w:sz w:val="18"/>
                <w:szCs w:val="18"/>
              </w:rPr>
            </w:pPr>
          </w:p>
        </w:tc>
        <w:tc>
          <w:tcPr>
            <w:tcW w:w="4495" w:type="pct"/>
            <w:gridSpan w:val="7"/>
            <w:tcBorders>
              <w:top w:val="single" w:color="000000" w:sz="4" w:space="0"/>
              <w:left w:val="single" w:color="000000" w:sz="4" w:space="0"/>
              <w:bottom w:val="single" w:color="000000" w:sz="4" w:space="0"/>
              <w:right w:val="double" w:color="000000" w:sz="4" w:space="0"/>
            </w:tcBorders>
            <w:noWrap w:val="0"/>
            <w:vAlign w:val="center"/>
          </w:tcPr>
          <w:p>
            <w:pPr>
              <w:keepNext w:val="0"/>
              <w:keepLines w:val="0"/>
              <w:pageBreakBefore w:val="0"/>
              <w:widowControl/>
              <w:kinsoku/>
              <w:wordWrap w:val="0"/>
              <w:overflowPunct/>
              <w:topLinePunct/>
              <w:autoSpaceDE w:val="0"/>
              <w:autoSpaceDN w:val="0"/>
              <w:bidi w:val="0"/>
              <w:adjustRightInd w:val="0"/>
              <w:snapToGrid w:val="0"/>
              <w:spacing w:line="240" w:lineRule="exact"/>
              <w:ind w:firstLine="360" w:firstLineChars="200"/>
              <w:jc w:val="both"/>
              <w:textAlignment w:val="baseline"/>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为“三北”工程项目实施地区提供优良苗木，同时推进国土绿化高质量发展。通过培育</w:t>
            </w:r>
            <w:r>
              <w:rPr>
                <w:rFonts w:hint="default" w:ascii="Times New Roman" w:hAnsi="Times New Roman" w:eastAsia="仿宋" w:cs="Times New Roman"/>
                <w:sz w:val="18"/>
                <w:szCs w:val="18"/>
                <w:lang w:val="en-US" w:eastAsia="zh-CN" w:bidi="ar"/>
              </w:rPr>
              <w:t>棉柳</w:t>
            </w:r>
            <w:r>
              <w:rPr>
                <w:rFonts w:hint="default" w:ascii="Times New Roman" w:hAnsi="Times New Roman" w:eastAsia="仿宋" w:cs="Times New Roman"/>
                <w:sz w:val="18"/>
                <w:szCs w:val="18"/>
                <w:lang w:eastAsia="zh-CN" w:bidi="ar"/>
              </w:rPr>
              <w:t>、柽柳苗木，为逐步实现种苗培育标准化、良种化、乡土化、容器化、信息化打基础，构建以国有林场育苗为主导、与社会育苗市场化相互补充的苗木供应保障体系，夯实种苗基础，提高苗木品质，扩大培育规模，保障种苗供应。</w:t>
            </w:r>
            <w:r>
              <w:rPr>
                <w:rFonts w:hint="default" w:ascii="Times New Roman" w:hAnsi="Times New Roman" w:eastAsia="仿宋" w:cs="Times New Roman"/>
                <w:sz w:val="18"/>
                <w:szCs w:val="18"/>
                <w:lang w:val="en-US" w:eastAsia="zh-CN" w:bidi="ar"/>
              </w:rPr>
              <w:t>项目规划建设林地清理面积45.6亩，标准化苗圃40亩，配套建设灌溉渠道系统1638米，生产道路682米，围栏建设950米，大门一处，苗圃周边绿化800株。</w:t>
            </w:r>
          </w:p>
        </w:tc>
      </w:tr>
      <w:tr>
        <w:tblPrEx>
          <w:tblCellMar>
            <w:top w:w="0" w:type="dxa"/>
            <w:left w:w="108" w:type="dxa"/>
            <w:bottom w:w="0" w:type="dxa"/>
            <w:right w:w="108" w:type="dxa"/>
          </w:tblCellMar>
        </w:tblPrEx>
        <w:trPr>
          <w:trHeight w:val="0" w:hRule="atLeast"/>
        </w:trPr>
        <w:tc>
          <w:tcPr>
            <w:tcW w:w="504" w:type="pct"/>
            <w:tcBorders>
              <w:top w:val="single" w:color="000000" w:sz="4" w:space="0"/>
              <w:left w:val="doub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b/>
                <w:bCs/>
                <w:sz w:val="18"/>
                <w:szCs w:val="18"/>
              </w:rPr>
            </w:pPr>
            <w:r>
              <w:rPr>
                <w:rFonts w:hint="default" w:ascii="Times New Roman" w:hAnsi="Times New Roman" w:eastAsia="仿宋" w:cs="Times New Roman"/>
                <w:b/>
                <w:bCs/>
                <w:sz w:val="18"/>
                <w:szCs w:val="18"/>
                <w:lang w:eastAsia="zh-CN" w:bidi="ar"/>
              </w:rPr>
              <w:t>绩效指标</w:t>
            </w:r>
          </w:p>
        </w:tc>
        <w:tc>
          <w:tcPr>
            <w:tcW w:w="4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b/>
                <w:bCs/>
                <w:sz w:val="18"/>
                <w:szCs w:val="18"/>
              </w:rPr>
            </w:pPr>
            <w:r>
              <w:rPr>
                <w:rFonts w:hint="default" w:ascii="Times New Roman" w:hAnsi="Times New Roman" w:eastAsia="仿宋" w:cs="Times New Roman"/>
                <w:b/>
                <w:bCs/>
                <w:sz w:val="18"/>
                <w:szCs w:val="18"/>
                <w:lang w:eastAsia="zh-CN" w:bidi="ar"/>
              </w:rPr>
              <w:t>一级指标</w:t>
            </w:r>
          </w:p>
        </w:tc>
        <w:tc>
          <w:tcPr>
            <w:tcW w:w="7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b/>
                <w:bCs/>
                <w:sz w:val="18"/>
                <w:szCs w:val="18"/>
              </w:rPr>
            </w:pPr>
            <w:r>
              <w:rPr>
                <w:rFonts w:hint="default" w:ascii="Times New Roman" w:hAnsi="Times New Roman" w:eastAsia="仿宋" w:cs="Times New Roman"/>
                <w:b/>
                <w:bCs/>
                <w:sz w:val="18"/>
                <w:szCs w:val="18"/>
                <w:lang w:eastAsia="zh-CN" w:bidi="ar"/>
              </w:rPr>
              <w:t>二级指标</w:t>
            </w:r>
          </w:p>
        </w:tc>
        <w:tc>
          <w:tcPr>
            <w:tcW w:w="8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b/>
                <w:bCs/>
                <w:sz w:val="18"/>
                <w:szCs w:val="18"/>
              </w:rPr>
            </w:pPr>
            <w:r>
              <w:rPr>
                <w:rFonts w:hint="default" w:ascii="Times New Roman" w:hAnsi="Times New Roman" w:eastAsia="仿宋" w:cs="Times New Roman"/>
                <w:b/>
                <w:bCs/>
                <w:sz w:val="18"/>
                <w:szCs w:val="18"/>
                <w:lang w:eastAsia="zh-CN" w:bidi="ar"/>
              </w:rPr>
              <w:t>三级指标</w:t>
            </w:r>
          </w:p>
        </w:tc>
        <w:tc>
          <w:tcPr>
            <w:tcW w:w="91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b/>
                <w:bCs/>
                <w:sz w:val="18"/>
                <w:szCs w:val="18"/>
              </w:rPr>
            </w:pPr>
            <w:r>
              <w:rPr>
                <w:rFonts w:hint="default" w:ascii="Times New Roman" w:hAnsi="Times New Roman" w:eastAsia="仿宋" w:cs="Times New Roman"/>
                <w:b/>
                <w:bCs/>
                <w:sz w:val="18"/>
                <w:szCs w:val="18"/>
                <w:lang w:eastAsia="zh-CN" w:bidi="ar"/>
              </w:rPr>
              <w:t>指标性质</w:t>
            </w:r>
          </w:p>
        </w:tc>
        <w:tc>
          <w:tcPr>
            <w:tcW w:w="53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b/>
                <w:bCs/>
                <w:sz w:val="18"/>
                <w:szCs w:val="18"/>
              </w:rPr>
            </w:pPr>
            <w:r>
              <w:rPr>
                <w:rFonts w:hint="default" w:ascii="Times New Roman" w:hAnsi="Times New Roman" w:eastAsia="仿宋" w:cs="Times New Roman"/>
                <w:b/>
                <w:bCs/>
                <w:sz w:val="18"/>
                <w:szCs w:val="18"/>
                <w:lang w:eastAsia="zh-CN" w:bidi="ar"/>
              </w:rPr>
              <w:t>指标值</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b/>
                <w:bCs/>
                <w:sz w:val="18"/>
                <w:szCs w:val="18"/>
              </w:rPr>
            </w:pPr>
            <w:r>
              <w:rPr>
                <w:rFonts w:hint="default" w:ascii="Times New Roman" w:hAnsi="Times New Roman" w:eastAsia="仿宋" w:cs="Times New Roman"/>
                <w:b/>
                <w:bCs/>
                <w:sz w:val="18"/>
                <w:szCs w:val="18"/>
                <w:lang w:eastAsia="zh-CN" w:bidi="ar"/>
              </w:rPr>
              <w:t>度量单位</w:t>
            </w:r>
          </w:p>
        </w:tc>
        <w:tc>
          <w:tcPr>
            <w:tcW w:w="522" w:type="pct"/>
            <w:tcBorders>
              <w:top w:val="single" w:color="000000" w:sz="4" w:space="0"/>
              <w:left w:val="single" w:color="000000" w:sz="4" w:space="0"/>
              <w:bottom w:val="single" w:color="000000" w:sz="4" w:space="0"/>
              <w:right w:val="doub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b/>
                <w:bCs/>
                <w:sz w:val="18"/>
                <w:szCs w:val="18"/>
              </w:rPr>
            </w:pPr>
            <w:r>
              <w:rPr>
                <w:rFonts w:hint="default" w:ascii="Times New Roman" w:hAnsi="Times New Roman" w:eastAsia="仿宋" w:cs="Times New Roman"/>
                <w:b/>
                <w:bCs/>
                <w:sz w:val="18"/>
                <w:szCs w:val="18"/>
                <w:lang w:eastAsia="zh-CN" w:bidi="ar"/>
              </w:rPr>
              <w:t>分值</w:t>
            </w:r>
          </w:p>
        </w:tc>
      </w:tr>
      <w:tr>
        <w:tblPrEx>
          <w:tblCellMar>
            <w:top w:w="0" w:type="dxa"/>
            <w:left w:w="108" w:type="dxa"/>
            <w:bottom w:w="0" w:type="dxa"/>
            <w:right w:w="108" w:type="dxa"/>
          </w:tblCellMar>
        </w:tblPrEx>
        <w:trPr>
          <w:trHeight w:val="0" w:hRule="atLeast"/>
        </w:trPr>
        <w:tc>
          <w:tcPr>
            <w:tcW w:w="504" w:type="pct"/>
            <w:vMerge w:val="restart"/>
            <w:tcBorders>
              <w:top w:val="single" w:color="000000" w:sz="4" w:space="0"/>
              <w:left w:val="doub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b/>
                <w:bCs/>
                <w:sz w:val="18"/>
                <w:szCs w:val="18"/>
              </w:rPr>
            </w:pPr>
          </w:p>
        </w:tc>
        <w:tc>
          <w:tcPr>
            <w:tcW w:w="458"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b/>
                <w:bCs/>
                <w:sz w:val="18"/>
                <w:szCs w:val="18"/>
              </w:rPr>
            </w:pPr>
            <w:r>
              <w:rPr>
                <w:rFonts w:hint="default" w:ascii="Times New Roman" w:hAnsi="Times New Roman" w:eastAsia="仿宋" w:cs="Times New Roman"/>
                <w:b/>
                <w:bCs/>
                <w:sz w:val="18"/>
                <w:szCs w:val="18"/>
                <w:lang w:eastAsia="zh-CN" w:bidi="ar"/>
              </w:rPr>
              <w:t>经济指标</w:t>
            </w:r>
          </w:p>
        </w:tc>
        <w:tc>
          <w:tcPr>
            <w:tcW w:w="775"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成本指标</w:t>
            </w:r>
          </w:p>
        </w:tc>
        <w:tc>
          <w:tcPr>
            <w:tcW w:w="8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lang w:eastAsia="zh-CN"/>
              </w:rPr>
            </w:pPr>
            <w:r>
              <w:rPr>
                <w:rFonts w:hint="default" w:ascii="Times New Roman" w:hAnsi="Times New Roman" w:eastAsia="仿宋" w:cs="Times New Roman"/>
                <w:sz w:val="18"/>
                <w:szCs w:val="18"/>
                <w:lang w:val="en-US" w:eastAsia="zh-CN" w:bidi="ar"/>
              </w:rPr>
              <w:t>棉柳</w:t>
            </w:r>
            <w:r>
              <w:rPr>
                <w:rFonts w:hint="default" w:ascii="Times New Roman" w:hAnsi="Times New Roman" w:eastAsia="仿宋" w:cs="Times New Roman"/>
                <w:sz w:val="18"/>
                <w:szCs w:val="18"/>
                <w:lang w:eastAsia="zh-CN" w:bidi="ar"/>
              </w:rPr>
              <w:t>扦插苗培育补助标准</w:t>
            </w:r>
          </w:p>
        </w:tc>
        <w:tc>
          <w:tcPr>
            <w:tcW w:w="91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w:t>
            </w:r>
          </w:p>
        </w:tc>
        <w:tc>
          <w:tcPr>
            <w:tcW w:w="53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val="en-US" w:eastAsia="zh-CN" w:bidi="ar"/>
              </w:rPr>
              <w:t>1</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元/株</w:t>
            </w:r>
          </w:p>
        </w:tc>
        <w:tc>
          <w:tcPr>
            <w:tcW w:w="522" w:type="pct"/>
            <w:tcBorders>
              <w:top w:val="single" w:color="000000" w:sz="4" w:space="0"/>
              <w:left w:val="single" w:color="000000" w:sz="4" w:space="0"/>
              <w:bottom w:val="single" w:color="000000" w:sz="4" w:space="0"/>
              <w:right w:val="doub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 xml:space="preserve">6 </w:t>
            </w:r>
          </w:p>
        </w:tc>
      </w:tr>
      <w:tr>
        <w:tblPrEx>
          <w:tblCellMar>
            <w:top w:w="0" w:type="dxa"/>
            <w:left w:w="108" w:type="dxa"/>
            <w:bottom w:w="0" w:type="dxa"/>
            <w:right w:w="108" w:type="dxa"/>
          </w:tblCellMar>
        </w:tblPrEx>
        <w:trPr>
          <w:trHeight w:val="0" w:hRule="atLeast"/>
        </w:trPr>
        <w:tc>
          <w:tcPr>
            <w:tcW w:w="504" w:type="pct"/>
            <w:vMerge w:val="continue"/>
            <w:tcBorders>
              <w:top w:val="single" w:color="000000" w:sz="4" w:space="0"/>
              <w:left w:val="doub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b/>
                <w:bCs/>
                <w:sz w:val="18"/>
                <w:szCs w:val="18"/>
              </w:rPr>
            </w:pPr>
          </w:p>
        </w:tc>
        <w:tc>
          <w:tcPr>
            <w:tcW w:w="458"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b/>
                <w:bCs/>
                <w:sz w:val="18"/>
                <w:szCs w:val="18"/>
              </w:rPr>
            </w:pPr>
          </w:p>
        </w:tc>
        <w:tc>
          <w:tcPr>
            <w:tcW w:w="775"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sz w:val="18"/>
                <w:szCs w:val="18"/>
              </w:rPr>
            </w:pPr>
          </w:p>
        </w:tc>
        <w:tc>
          <w:tcPr>
            <w:tcW w:w="8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lang w:eastAsia="zh-CN"/>
              </w:rPr>
            </w:pPr>
            <w:r>
              <w:rPr>
                <w:rFonts w:hint="default" w:ascii="Times New Roman" w:hAnsi="Times New Roman" w:eastAsia="仿宋" w:cs="Times New Roman"/>
                <w:sz w:val="18"/>
                <w:szCs w:val="18"/>
                <w:lang w:eastAsia="zh-CN" w:bidi="ar"/>
              </w:rPr>
              <w:t>柽柳扦插苗培育补助标准</w:t>
            </w:r>
          </w:p>
        </w:tc>
        <w:tc>
          <w:tcPr>
            <w:tcW w:w="91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w:t>
            </w:r>
          </w:p>
        </w:tc>
        <w:tc>
          <w:tcPr>
            <w:tcW w:w="53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lang w:val="en-US"/>
              </w:rPr>
            </w:pPr>
            <w:r>
              <w:rPr>
                <w:rFonts w:hint="default" w:ascii="Times New Roman" w:hAnsi="Times New Roman" w:eastAsia="仿宋" w:cs="Times New Roman"/>
                <w:sz w:val="18"/>
                <w:szCs w:val="18"/>
                <w:lang w:val="en-US" w:eastAsia="zh-CN" w:bidi="ar"/>
              </w:rPr>
              <w:t>0.7</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元/株</w:t>
            </w:r>
          </w:p>
        </w:tc>
        <w:tc>
          <w:tcPr>
            <w:tcW w:w="522" w:type="pct"/>
            <w:tcBorders>
              <w:top w:val="single" w:color="000000" w:sz="4" w:space="0"/>
              <w:left w:val="single" w:color="000000" w:sz="4" w:space="0"/>
              <w:bottom w:val="single" w:color="000000" w:sz="4" w:space="0"/>
              <w:right w:val="doub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 xml:space="preserve">6 </w:t>
            </w:r>
          </w:p>
        </w:tc>
      </w:tr>
      <w:tr>
        <w:tblPrEx>
          <w:tblCellMar>
            <w:top w:w="0" w:type="dxa"/>
            <w:left w:w="108" w:type="dxa"/>
            <w:bottom w:w="0" w:type="dxa"/>
            <w:right w:w="108" w:type="dxa"/>
          </w:tblCellMar>
        </w:tblPrEx>
        <w:trPr>
          <w:trHeight w:val="0" w:hRule="atLeast"/>
        </w:trPr>
        <w:tc>
          <w:tcPr>
            <w:tcW w:w="504" w:type="pct"/>
            <w:vMerge w:val="continue"/>
            <w:tcBorders>
              <w:top w:val="single" w:color="000000" w:sz="4" w:space="0"/>
              <w:left w:val="doub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b/>
                <w:bCs/>
                <w:sz w:val="18"/>
                <w:szCs w:val="18"/>
              </w:rPr>
            </w:pPr>
          </w:p>
        </w:tc>
        <w:tc>
          <w:tcPr>
            <w:tcW w:w="458"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b/>
                <w:bCs/>
                <w:sz w:val="18"/>
                <w:szCs w:val="18"/>
              </w:rPr>
            </w:pPr>
            <w:r>
              <w:rPr>
                <w:rFonts w:hint="default" w:ascii="Times New Roman" w:hAnsi="Times New Roman" w:eastAsia="仿宋" w:cs="Times New Roman"/>
                <w:b/>
                <w:bCs/>
                <w:sz w:val="18"/>
                <w:szCs w:val="18"/>
                <w:lang w:eastAsia="zh-CN" w:bidi="ar"/>
              </w:rPr>
              <w:t>产出指标</w:t>
            </w:r>
          </w:p>
        </w:tc>
        <w:tc>
          <w:tcPr>
            <w:tcW w:w="775"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数量指标</w:t>
            </w:r>
          </w:p>
        </w:tc>
        <w:tc>
          <w:tcPr>
            <w:tcW w:w="8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val="en-US" w:eastAsia="zh-CN" w:bidi="ar"/>
              </w:rPr>
              <w:t>棉柳</w:t>
            </w:r>
            <w:r>
              <w:rPr>
                <w:rFonts w:hint="default" w:ascii="Times New Roman" w:hAnsi="Times New Roman" w:eastAsia="仿宋" w:cs="Times New Roman"/>
                <w:sz w:val="18"/>
                <w:szCs w:val="18"/>
                <w:lang w:eastAsia="zh-CN" w:bidi="ar"/>
              </w:rPr>
              <w:t>扦插苗培育株数</w:t>
            </w:r>
          </w:p>
        </w:tc>
        <w:tc>
          <w:tcPr>
            <w:tcW w:w="91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w:t>
            </w:r>
          </w:p>
        </w:tc>
        <w:tc>
          <w:tcPr>
            <w:tcW w:w="53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259420</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株</w:t>
            </w:r>
          </w:p>
        </w:tc>
        <w:tc>
          <w:tcPr>
            <w:tcW w:w="522" w:type="pct"/>
            <w:tcBorders>
              <w:top w:val="single" w:color="000000" w:sz="4" w:space="0"/>
              <w:left w:val="single" w:color="000000" w:sz="4" w:space="0"/>
              <w:bottom w:val="single" w:color="000000" w:sz="4" w:space="0"/>
              <w:right w:val="doub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 xml:space="preserve">5 </w:t>
            </w:r>
          </w:p>
        </w:tc>
      </w:tr>
      <w:tr>
        <w:tblPrEx>
          <w:tblCellMar>
            <w:top w:w="0" w:type="dxa"/>
            <w:left w:w="108" w:type="dxa"/>
            <w:bottom w:w="0" w:type="dxa"/>
            <w:right w:w="108" w:type="dxa"/>
          </w:tblCellMar>
        </w:tblPrEx>
        <w:trPr>
          <w:trHeight w:val="0" w:hRule="atLeast"/>
        </w:trPr>
        <w:tc>
          <w:tcPr>
            <w:tcW w:w="504" w:type="pct"/>
            <w:vMerge w:val="continue"/>
            <w:tcBorders>
              <w:top w:val="single" w:color="000000" w:sz="4" w:space="0"/>
              <w:left w:val="doub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b/>
                <w:bCs/>
                <w:sz w:val="18"/>
                <w:szCs w:val="18"/>
              </w:rPr>
            </w:pPr>
          </w:p>
        </w:tc>
        <w:tc>
          <w:tcPr>
            <w:tcW w:w="458"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b/>
                <w:bCs/>
                <w:sz w:val="18"/>
                <w:szCs w:val="18"/>
              </w:rPr>
            </w:pPr>
          </w:p>
        </w:tc>
        <w:tc>
          <w:tcPr>
            <w:tcW w:w="775"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sz w:val="18"/>
                <w:szCs w:val="18"/>
              </w:rPr>
            </w:pPr>
          </w:p>
        </w:tc>
        <w:tc>
          <w:tcPr>
            <w:tcW w:w="8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柽柳扦插苗培育株数</w:t>
            </w:r>
          </w:p>
        </w:tc>
        <w:tc>
          <w:tcPr>
            <w:tcW w:w="91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w:t>
            </w:r>
          </w:p>
        </w:tc>
        <w:tc>
          <w:tcPr>
            <w:tcW w:w="53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20840</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株</w:t>
            </w:r>
          </w:p>
        </w:tc>
        <w:tc>
          <w:tcPr>
            <w:tcW w:w="522" w:type="pct"/>
            <w:tcBorders>
              <w:top w:val="single" w:color="000000" w:sz="4" w:space="0"/>
              <w:left w:val="single" w:color="000000" w:sz="4" w:space="0"/>
              <w:bottom w:val="single" w:color="000000" w:sz="4" w:space="0"/>
              <w:right w:val="doub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 xml:space="preserve">5 </w:t>
            </w:r>
          </w:p>
        </w:tc>
      </w:tr>
      <w:tr>
        <w:tblPrEx>
          <w:tblCellMar>
            <w:top w:w="0" w:type="dxa"/>
            <w:left w:w="108" w:type="dxa"/>
            <w:bottom w:w="0" w:type="dxa"/>
            <w:right w:w="108" w:type="dxa"/>
          </w:tblCellMar>
        </w:tblPrEx>
        <w:trPr>
          <w:trHeight w:val="0" w:hRule="atLeast"/>
        </w:trPr>
        <w:tc>
          <w:tcPr>
            <w:tcW w:w="504" w:type="pct"/>
            <w:vMerge w:val="continue"/>
            <w:tcBorders>
              <w:top w:val="single" w:color="000000" w:sz="4" w:space="0"/>
              <w:left w:val="doub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b/>
                <w:bCs/>
                <w:sz w:val="18"/>
                <w:szCs w:val="18"/>
              </w:rPr>
            </w:pPr>
          </w:p>
        </w:tc>
        <w:tc>
          <w:tcPr>
            <w:tcW w:w="458"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b/>
                <w:bCs/>
                <w:sz w:val="18"/>
                <w:szCs w:val="18"/>
              </w:rPr>
            </w:pPr>
          </w:p>
        </w:tc>
        <w:tc>
          <w:tcPr>
            <w:tcW w:w="775"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质量指标</w:t>
            </w:r>
          </w:p>
        </w:tc>
        <w:tc>
          <w:tcPr>
            <w:tcW w:w="8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val="en-US" w:eastAsia="zh-CN" w:bidi="ar"/>
              </w:rPr>
              <w:t>棉柳</w:t>
            </w:r>
            <w:r>
              <w:rPr>
                <w:rFonts w:hint="default" w:ascii="Times New Roman" w:hAnsi="Times New Roman" w:eastAsia="仿宋" w:cs="Times New Roman"/>
                <w:sz w:val="18"/>
                <w:szCs w:val="18"/>
                <w:lang w:eastAsia="zh-CN" w:bidi="ar"/>
              </w:rPr>
              <w:t>扦插苗合格率</w:t>
            </w:r>
          </w:p>
        </w:tc>
        <w:tc>
          <w:tcPr>
            <w:tcW w:w="91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w:t>
            </w:r>
          </w:p>
        </w:tc>
        <w:tc>
          <w:tcPr>
            <w:tcW w:w="53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lang w:val="en-US"/>
              </w:rPr>
            </w:pPr>
            <w:r>
              <w:rPr>
                <w:rFonts w:hint="default" w:ascii="Times New Roman" w:hAnsi="Times New Roman" w:eastAsia="仿宋" w:cs="Times New Roman"/>
                <w:sz w:val="18"/>
                <w:szCs w:val="18"/>
                <w:lang w:val="en-US" w:eastAsia="zh-CN" w:bidi="ar"/>
              </w:rPr>
              <w:t>90</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w:t>
            </w:r>
          </w:p>
        </w:tc>
        <w:tc>
          <w:tcPr>
            <w:tcW w:w="522" w:type="pct"/>
            <w:tcBorders>
              <w:top w:val="single" w:color="000000" w:sz="4" w:space="0"/>
              <w:left w:val="single" w:color="000000" w:sz="4" w:space="0"/>
              <w:bottom w:val="single" w:color="000000" w:sz="4" w:space="0"/>
              <w:right w:val="doub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 xml:space="preserve">5 </w:t>
            </w:r>
          </w:p>
        </w:tc>
      </w:tr>
      <w:tr>
        <w:tblPrEx>
          <w:tblCellMar>
            <w:top w:w="0" w:type="dxa"/>
            <w:left w:w="108" w:type="dxa"/>
            <w:bottom w:w="0" w:type="dxa"/>
            <w:right w:w="108" w:type="dxa"/>
          </w:tblCellMar>
        </w:tblPrEx>
        <w:trPr>
          <w:trHeight w:val="0" w:hRule="atLeast"/>
        </w:trPr>
        <w:tc>
          <w:tcPr>
            <w:tcW w:w="504" w:type="pct"/>
            <w:vMerge w:val="continue"/>
            <w:tcBorders>
              <w:top w:val="single" w:color="000000" w:sz="4" w:space="0"/>
              <w:left w:val="doub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b/>
                <w:bCs/>
                <w:sz w:val="18"/>
                <w:szCs w:val="18"/>
              </w:rPr>
            </w:pPr>
          </w:p>
        </w:tc>
        <w:tc>
          <w:tcPr>
            <w:tcW w:w="458"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b/>
                <w:bCs/>
                <w:sz w:val="18"/>
                <w:szCs w:val="18"/>
              </w:rPr>
            </w:pPr>
          </w:p>
        </w:tc>
        <w:tc>
          <w:tcPr>
            <w:tcW w:w="775"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sz w:val="18"/>
                <w:szCs w:val="18"/>
              </w:rPr>
            </w:pPr>
          </w:p>
        </w:tc>
        <w:tc>
          <w:tcPr>
            <w:tcW w:w="8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柽柳扦插苗合格率</w:t>
            </w:r>
          </w:p>
        </w:tc>
        <w:tc>
          <w:tcPr>
            <w:tcW w:w="91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w:t>
            </w:r>
          </w:p>
        </w:tc>
        <w:tc>
          <w:tcPr>
            <w:tcW w:w="53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lang w:val="en-US"/>
              </w:rPr>
            </w:pPr>
            <w:r>
              <w:rPr>
                <w:rFonts w:hint="default" w:ascii="Times New Roman" w:hAnsi="Times New Roman" w:eastAsia="仿宋" w:cs="Times New Roman"/>
                <w:sz w:val="18"/>
                <w:szCs w:val="18"/>
                <w:lang w:val="en-US" w:eastAsia="zh-CN" w:bidi="ar"/>
              </w:rPr>
              <w:t>90</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w:t>
            </w:r>
          </w:p>
        </w:tc>
        <w:tc>
          <w:tcPr>
            <w:tcW w:w="522" w:type="pct"/>
            <w:tcBorders>
              <w:top w:val="single" w:color="000000" w:sz="4" w:space="0"/>
              <w:left w:val="single" w:color="000000" w:sz="4" w:space="0"/>
              <w:bottom w:val="single" w:color="000000" w:sz="4" w:space="0"/>
              <w:right w:val="doub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 xml:space="preserve">5 </w:t>
            </w:r>
          </w:p>
        </w:tc>
      </w:tr>
      <w:tr>
        <w:tblPrEx>
          <w:tblCellMar>
            <w:top w:w="0" w:type="dxa"/>
            <w:left w:w="108" w:type="dxa"/>
            <w:bottom w:w="0" w:type="dxa"/>
            <w:right w:w="108" w:type="dxa"/>
          </w:tblCellMar>
        </w:tblPrEx>
        <w:trPr>
          <w:trHeight w:val="0" w:hRule="atLeast"/>
        </w:trPr>
        <w:tc>
          <w:tcPr>
            <w:tcW w:w="504" w:type="pct"/>
            <w:vMerge w:val="continue"/>
            <w:tcBorders>
              <w:top w:val="single" w:color="000000" w:sz="4" w:space="0"/>
              <w:left w:val="doub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b/>
                <w:bCs/>
                <w:sz w:val="18"/>
                <w:szCs w:val="18"/>
              </w:rPr>
            </w:pPr>
          </w:p>
        </w:tc>
        <w:tc>
          <w:tcPr>
            <w:tcW w:w="458"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b/>
                <w:bCs/>
                <w:sz w:val="18"/>
                <w:szCs w:val="18"/>
              </w:rPr>
            </w:pPr>
          </w:p>
        </w:tc>
        <w:tc>
          <w:tcPr>
            <w:tcW w:w="775"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时效指标</w:t>
            </w:r>
          </w:p>
        </w:tc>
        <w:tc>
          <w:tcPr>
            <w:tcW w:w="8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val="en-US" w:eastAsia="zh-CN" w:bidi="ar"/>
              </w:rPr>
              <w:t>棉柳</w:t>
            </w:r>
            <w:r>
              <w:rPr>
                <w:rFonts w:hint="default" w:ascii="Times New Roman" w:hAnsi="Times New Roman" w:eastAsia="仿宋" w:cs="Times New Roman"/>
                <w:sz w:val="18"/>
                <w:szCs w:val="18"/>
                <w:lang w:eastAsia="zh-CN" w:bidi="ar"/>
              </w:rPr>
              <w:t>扦插苗合格率</w:t>
            </w:r>
          </w:p>
        </w:tc>
        <w:tc>
          <w:tcPr>
            <w:tcW w:w="91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w:t>
            </w:r>
          </w:p>
        </w:tc>
        <w:tc>
          <w:tcPr>
            <w:tcW w:w="53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100</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w:t>
            </w:r>
          </w:p>
        </w:tc>
        <w:tc>
          <w:tcPr>
            <w:tcW w:w="522" w:type="pct"/>
            <w:tcBorders>
              <w:top w:val="single" w:color="000000" w:sz="4" w:space="0"/>
              <w:left w:val="single" w:color="000000" w:sz="4" w:space="0"/>
              <w:bottom w:val="single" w:color="000000" w:sz="4" w:space="0"/>
              <w:right w:val="doub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 xml:space="preserve">4 </w:t>
            </w:r>
          </w:p>
        </w:tc>
      </w:tr>
      <w:tr>
        <w:tblPrEx>
          <w:tblCellMar>
            <w:top w:w="0" w:type="dxa"/>
            <w:left w:w="108" w:type="dxa"/>
            <w:bottom w:w="0" w:type="dxa"/>
            <w:right w:w="108" w:type="dxa"/>
          </w:tblCellMar>
        </w:tblPrEx>
        <w:trPr>
          <w:trHeight w:val="0" w:hRule="atLeast"/>
        </w:trPr>
        <w:tc>
          <w:tcPr>
            <w:tcW w:w="504" w:type="pct"/>
            <w:vMerge w:val="continue"/>
            <w:tcBorders>
              <w:top w:val="single" w:color="000000" w:sz="4" w:space="0"/>
              <w:left w:val="doub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b/>
                <w:bCs/>
                <w:sz w:val="18"/>
                <w:szCs w:val="18"/>
              </w:rPr>
            </w:pPr>
          </w:p>
        </w:tc>
        <w:tc>
          <w:tcPr>
            <w:tcW w:w="458"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b/>
                <w:bCs/>
                <w:sz w:val="18"/>
                <w:szCs w:val="18"/>
              </w:rPr>
            </w:pPr>
          </w:p>
        </w:tc>
        <w:tc>
          <w:tcPr>
            <w:tcW w:w="775"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sz w:val="18"/>
                <w:szCs w:val="18"/>
              </w:rPr>
            </w:pPr>
          </w:p>
        </w:tc>
        <w:tc>
          <w:tcPr>
            <w:tcW w:w="8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柽柳扦插苗合格率</w:t>
            </w:r>
          </w:p>
        </w:tc>
        <w:tc>
          <w:tcPr>
            <w:tcW w:w="91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w:t>
            </w:r>
          </w:p>
        </w:tc>
        <w:tc>
          <w:tcPr>
            <w:tcW w:w="53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lang w:val="en-US" w:eastAsia="zh-CN"/>
              </w:rPr>
            </w:pPr>
            <w:r>
              <w:rPr>
                <w:rFonts w:hint="default" w:ascii="Times New Roman" w:hAnsi="Times New Roman" w:eastAsia="仿宋" w:cs="Times New Roman"/>
                <w:sz w:val="18"/>
                <w:szCs w:val="18"/>
                <w:lang w:val="en-US" w:eastAsia="zh-CN"/>
              </w:rPr>
              <w:t>100</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w:t>
            </w:r>
          </w:p>
        </w:tc>
        <w:tc>
          <w:tcPr>
            <w:tcW w:w="522" w:type="pct"/>
            <w:tcBorders>
              <w:top w:val="single" w:color="000000" w:sz="4" w:space="0"/>
              <w:left w:val="single" w:color="000000" w:sz="4" w:space="0"/>
              <w:bottom w:val="single" w:color="000000" w:sz="4" w:space="0"/>
              <w:right w:val="doub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 xml:space="preserve">4 </w:t>
            </w:r>
          </w:p>
        </w:tc>
      </w:tr>
      <w:tr>
        <w:tblPrEx>
          <w:tblCellMar>
            <w:top w:w="0" w:type="dxa"/>
            <w:left w:w="108" w:type="dxa"/>
            <w:bottom w:w="0" w:type="dxa"/>
            <w:right w:w="108" w:type="dxa"/>
          </w:tblCellMar>
        </w:tblPrEx>
        <w:trPr>
          <w:trHeight w:val="0" w:hRule="atLeast"/>
        </w:trPr>
        <w:tc>
          <w:tcPr>
            <w:tcW w:w="504" w:type="pct"/>
            <w:vMerge w:val="continue"/>
            <w:tcBorders>
              <w:top w:val="single" w:color="000000" w:sz="4" w:space="0"/>
              <w:left w:val="doub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b/>
                <w:bCs/>
                <w:sz w:val="18"/>
                <w:szCs w:val="18"/>
              </w:rPr>
            </w:pPr>
          </w:p>
        </w:tc>
        <w:tc>
          <w:tcPr>
            <w:tcW w:w="458"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b/>
                <w:bCs/>
                <w:sz w:val="18"/>
                <w:szCs w:val="18"/>
              </w:rPr>
            </w:pPr>
            <w:r>
              <w:rPr>
                <w:rFonts w:hint="default" w:ascii="Times New Roman" w:hAnsi="Times New Roman" w:eastAsia="仿宋" w:cs="Times New Roman"/>
                <w:b/>
                <w:bCs/>
                <w:sz w:val="18"/>
                <w:szCs w:val="18"/>
                <w:lang w:eastAsia="zh-CN" w:bidi="ar"/>
              </w:rPr>
              <w:t>效益指标</w:t>
            </w:r>
          </w:p>
        </w:tc>
        <w:tc>
          <w:tcPr>
            <w:tcW w:w="7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经济效益</w:t>
            </w:r>
          </w:p>
        </w:tc>
        <w:tc>
          <w:tcPr>
            <w:tcW w:w="8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lang w:eastAsia="zh-CN"/>
              </w:rPr>
            </w:pPr>
            <w:r>
              <w:rPr>
                <w:rFonts w:hint="default" w:ascii="Times New Roman" w:hAnsi="Times New Roman" w:eastAsia="仿宋" w:cs="Times New Roman"/>
                <w:sz w:val="18"/>
                <w:szCs w:val="18"/>
                <w:lang w:eastAsia="zh-CN" w:bidi="ar"/>
              </w:rPr>
              <w:t>林木良种培育项目带动农牧民就业</w:t>
            </w:r>
          </w:p>
        </w:tc>
        <w:tc>
          <w:tcPr>
            <w:tcW w:w="91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定性</w:t>
            </w:r>
          </w:p>
        </w:tc>
        <w:tc>
          <w:tcPr>
            <w:tcW w:w="53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显著提升</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sz w:val="18"/>
                <w:szCs w:val="18"/>
              </w:rPr>
            </w:pPr>
          </w:p>
        </w:tc>
        <w:tc>
          <w:tcPr>
            <w:tcW w:w="522" w:type="pct"/>
            <w:tcBorders>
              <w:top w:val="single" w:color="000000" w:sz="4" w:space="0"/>
              <w:left w:val="single" w:color="000000" w:sz="4" w:space="0"/>
              <w:bottom w:val="single" w:color="000000" w:sz="4" w:space="0"/>
              <w:right w:val="doub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 xml:space="preserve">10 </w:t>
            </w:r>
          </w:p>
        </w:tc>
      </w:tr>
      <w:tr>
        <w:tblPrEx>
          <w:tblCellMar>
            <w:top w:w="0" w:type="dxa"/>
            <w:left w:w="108" w:type="dxa"/>
            <w:bottom w:w="0" w:type="dxa"/>
            <w:right w:w="108" w:type="dxa"/>
          </w:tblCellMar>
        </w:tblPrEx>
        <w:trPr>
          <w:trHeight w:val="0" w:hRule="atLeast"/>
        </w:trPr>
        <w:tc>
          <w:tcPr>
            <w:tcW w:w="504" w:type="pct"/>
            <w:vMerge w:val="continue"/>
            <w:tcBorders>
              <w:top w:val="single" w:color="000000" w:sz="4" w:space="0"/>
              <w:left w:val="doub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b/>
                <w:bCs/>
                <w:sz w:val="18"/>
                <w:szCs w:val="18"/>
              </w:rPr>
            </w:pPr>
          </w:p>
        </w:tc>
        <w:tc>
          <w:tcPr>
            <w:tcW w:w="458"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b/>
                <w:bCs/>
                <w:sz w:val="18"/>
                <w:szCs w:val="18"/>
              </w:rPr>
            </w:pPr>
          </w:p>
        </w:tc>
        <w:tc>
          <w:tcPr>
            <w:tcW w:w="7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社会效益</w:t>
            </w:r>
          </w:p>
        </w:tc>
        <w:tc>
          <w:tcPr>
            <w:tcW w:w="8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lang w:eastAsia="zh-CN"/>
              </w:rPr>
            </w:pPr>
            <w:r>
              <w:rPr>
                <w:rFonts w:hint="default" w:ascii="Times New Roman" w:hAnsi="Times New Roman" w:eastAsia="仿宋" w:cs="Times New Roman"/>
                <w:sz w:val="18"/>
                <w:szCs w:val="18"/>
                <w:lang w:eastAsia="zh-CN" w:bidi="ar"/>
              </w:rPr>
              <w:t>促进当地种苗良种生产</w:t>
            </w:r>
          </w:p>
        </w:tc>
        <w:tc>
          <w:tcPr>
            <w:tcW w:w="91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定性</w:t>
            </w:r>
          </w:p>
        </w:tc>
        <w:tc>
          <w:tcPr>
            <w:tcW w:w="53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显著提升</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sz w:val="18"/>
                <w:szCs w:val="18"/>
              </w:rPr>
            </w:pPr>
          </w:p>
        </w:tc>
        <w:tc>
          <w:tcPr>
            <w:tcW w:w="522" w:type="pct"/>
            <w:tcBorders>
              <w:top w:val="single" w:color="000000" w:sz="4" w:space="0"/>
              <w:left w:val="single" w:color="000000" w:sz="4" w:space="0"/>
              <w:bottom w:val="single" w:color="000000" w:sz="4" w:space="0"/>
              <w:right w:val="doub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 xml:space="preserve">10 </w:t>
            </w:r>
          </w:p>
        </w:tc>
      </w:tr>
      <w:tr>
        <w:tblPrEx>
          <w:tblCellMar>
            <w:top w:w="0" w:type="dxa"/>
            <w:left w:w="108" w:type="dxa"/>
            <w:bottom w:w="0" w:type="dxa"/>
            <w:right w:w="108" w:type="dxa"/>
          </w:tblCellMar>
        </w:tblPrEx>
        <w:trPr>
          <w:trHeight w:val="0" w:hRule="atLeast"/>
        </w:trPr>
        <w:tc>
          <w:tcPr>
            <w:tcW w:w="504" w:type="pct"/>
            <w:vMerge w:val="continue"/>
            <w:tcBorders>
              <w:top w:val="single" w:color="000000" w:sz="4" w:space="0"/>
              <w:left w:val="doub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b/>
                <w:bCs/>
                <w:sz w:val="18"/>
                <w:szCs w:val="18"/>
              </w:rPr>
            </w:pPr>
          </w:p>
        </w:tc>
        <w:tc>
          <w:tcPr>
            <w:tcW w:w="458"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b/>
                <w:bCs/>
                <w:sz w:val="18"/>
                <w:szCs w:val="18"/>
              </w:rPr>
            </w:pPr>
          </w:p>
        </w:tc>
        <w:tc>
          <w:tcPr>
            <w:tcW w:w="7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生态效益</w:t>
            </w:r>
          </w:p>
        </w:tc>
        <w:tc>
          <w:tcPr>
            <w:tcW w:w="8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lang w:eastAsia="zh-CN"/>
              </w:rPr>
            </w:pPr>
            <w:r>
              <w:rPr>
                <w:rFonts w:hint="default" w:ascii="Times New Roman" w:hAnsi="Times New Roman" w:eastAsia="仿宋" w:cs="Times New Roman"/>
                <w:sz w:val="18"/>
                <w:szCs w:val="18"/>
                <w:lang w:eastAsia="zh-CN" w:bidi="ar"/>
              </w:rPr>
              <w:t>种苗培育对生态环境改善情况</w:t>
            </w:r>
          </w:p>
        </w:tc>
        <w:tc>
          <w:tcPr>
            <w:tcW w:w="91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定性</w:t>
            </w:r>
          </w:p>
        </w:tc>
        <w:tc>
          <w:tcPr>
            <w:tcW w:w="53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显著提升</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sz w:val="18"/>
                <w:szCs w:val="18"/>
              </w:rPr>
            </w:pPr>
          </w:p>
        </w:tc>
        <w:tc>
          <w:tcPr>
            <w:tcW w:w="522" w:type="pct"/>
            <w:tcBorders>
              <w:top w:val="single" w:color="000000" w:sz="4" w:space="0"/>
              <w:left w:val="single" w:color="000000" w:sz="4" w:space="0"/>
              <w:bottom w:val="single" w:color="000000" w:sz="4" w:space="0"/>
              <w:right w:val="doub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 xml:space="preserve">10 </w:t>
            </w:r>
          </w:p>
        </w:tc>
      </w:tr>
      <w:tr>
        <w:tblPrEx>
          <w:tblCellMar>
            <w:top w:w="0" w:type="dxa"/>
            <w:left w:w="108" w:type="dxa"/>
            <w:bottom w:w="0" w:type="dxa"/>
            <w:right w:w="108" w:type="dxa"/>
          </w:tblCellMar>
        </w:tblPrEx>
        <w:trPr>
          <w:trHeight w:val="0" w:hRule="atLeast"/>
        </w:trPr>
        <w:tc>
          <w:tcPr>
            <w:tcW w:w="504" w:type="pct"/>
            <w:vMerge w:val="continue"/>
            <w:tcBorders>
              <w:top w:val="single" w:color="000000" w:sz="4" w:space="0"/>
              <w:left w:val="doub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b/>
                <w:bCs/>
                <w:sz w:val="18"/>
                <w:szCs w:val="18"/>
              </w:rPr>
            </w:pPr>
          </w:p>
        </w:tc>
        <w:tc>
          <w:tcPr>
            <w:tcW w:w="458"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b/>
                <w:bCs/>
                <w:sz w:val="18"/>
                <w:szCs w:val="18"/>
              </w:rPr>
            </w:pPr>
          </w:p>
        </w:tc>
        <w:tc>
          <w:tcPr>
            <w:tcW w:w="7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可持续影响指标</w:t>
            </w:r>
          </w:p>
        </w:tc>
        <w:tc>
          <w:tcPr>
            <w:tcW w:w="89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lang w:eastAsia="zh-CN"/>
              </w:rPr>
            </w:pPr>
            <w:r>
              <w:rPr>
                <w:rFonts w:hint="default" w:ascii="Times New Roman" w:hAnsi="Times New Roman" w:eastAsia="仿宋" w:cs="Times New Roman"/>
                <w:sz w:val="18"/>
                <w:szCs w:val="18"/>
                <w:lang w:eastAsia="zh-CN" w:bidi="ar"/>
              </w:rPr>
              <w:t>林木良种推进林业可持续发展</w:t>
            </w:r>
          </w:p>
        </w:tc>
        <w:tc>
          <w:tcPr>
            <w:tcW w:w="91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定性</w:t>
            </w:r>
          </w:p>
        </w:tc>
        <w:tc>
          <w:tcPr>
            <w:tcW w:w="53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显著提升</w:t>
            </w:r>
          </w:p>
        </w:tc>
        <w:tc>
          <w:tcPr>
            <w:tcW w:w="38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sz w:val="18"/>
                <w:szCs w:val="18"/>
              </w:rPr>
            </w:pPr>
          </w:p>
        </w:tc>
        <w:tc>
          <w:tcPr>
            <w:tcW w:w="522" w:type="pct"/>
            <w:tcBorders>
              <w:top w:val="single" w:color="000000" w:sz="4" w:space="0"/>
              <w:left w:val="single" w:color="000000" w:sz="4" w:space="0"/>
              <w:bottom w:val="single" w:color="000000" w:sz="4" w:space="0"/>
              <w:right w:val="doub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 xml:space="preserve">10 </w:t>
            </w:r>
          </w:p>
        </w:tc>
      </w:tr>
      <w:tr>
        <w:tblPrEx>
          <w:tblCellMar>
            <w:top w:w="0" w:type="dxa"/>
            <w:left w:w="108" w:type="dxa"/>
            <w:bottom w:w="0" w:type="dxa"/>
            <w:right w:w="108" w:type="dxa"/>
          </w:tblCellMar>
        </w:tblPrEx>
        <w:trPr>
          <w:trHeight w:val="0" w:hRule="atLeast"/>
        </w:trPr>
        <w:tc>
          <w:tcPr>
            <w:tcW w:w="504" w:type="pct"/>
            <w:vMerge w:val="continue"/>
            <w:tcBorders>
              <w:top w:val="single" w:color="000000" w:sz="4" w:space="0"/>
              <w:left w:val="double" w:color="000000" w:sz="4" w:space="0"/>
              <w:bottom w:val="doub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rPr>
                <w:rFonts w:hint="default" w:ascii="Times New Roman" w:hAnsi="Times New Roman" w:eastAsia="仿宋" w:cs="Times New Roman"/>
                <w:b/>
                <w:bCs/>
                <w:sz w:val="18"/>
                <w:szCs w:val="18"/>
              </w:rPr>
            </w:pPr>
          </w:p>
        </w:tc>
        <w:tc>
          <w:tcPr>
            <w:tcW w:w="458" w:type="pct"/>
            <w:tcBorders>
              <w:top w:val="single" w:color="000000" w:sz="4" w:space="0"/>
              <w:left w:val="single" w:color="000000" w:sz="4" w:space="0"/>
              <w:bottom w:val="doub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b/>
                <w:bCs/>
                <w:sz w:val="18"/>
                <w:szCs w:val="18"/>
              </w:rPr>
            </w:pPr>
            <w:r>
              <w:rPr>
                <w:rFonts w:hint="default" w:ascii="Times New Roman" w:hAnsi="Times New Roman" w:eastAsia="仿宋" w:cs="Times New Roman"/>
                <w:b/>
                <w:bCs/>
                <w:sz w:val="18"/>
                <w:szCs w:val="18"/>
                <w:lang w:eastAsia="zh-CN" w:bidi="ar"/>
              </w:rPr>
              <w:t>满意度指标</w:t>
            </w:r>
          </w:p>
        </w:tc>
        <w:tc>
          <w:tcPr>
            <w:tcW w:w="775" w:type="pct"/>
            <w:tcBorders>
              <w:top w:val="single" w:color="000000" w:sz="4" w:space="0"/>
              <w:left w:val="single" w:color="000000" w:sz="4" w:space="0"/>
              <w:bottom w:val="doub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服务对象</w:t>
            </w:r>
            <w:r>
              <w:rPr>
                <w:rFonts w:hint="default" w:ascii="Times New Roman" w:hAnsi="Times New Roman" w:eastAsia="仿宋" w:cs="Times New Roman"/>
                <w:sz w:val="18"/>
                <w:szCs w:val="18"/>
                <w:lang w:eastAsia="zh-CN" w:bidi="ar"/>
              </w:rPr>
              <w:br w:type="textWrapping"/>
            </w:r>
            <w:r>
              <w:rPr>
                <w:rFonts w:hint="default" w:ascii="Times New Roman" w:hAnsi="Times New Roman" w:eastAsia="仿宋" w:cs="Times New Roman"/>
                <w:sz w:val="18"/>
                <w:szCs w:val="18"/>
                <w:lang w:eastAsia="zh-CN" w:bidi="ar"/>
              </w:rPr>
              <w:t>满意度指标</w:t>
            </w:r>
          </w:p>
        </w:tc>
        <w:tc>
          <w:tcPr>
            <w:tcW w:w="898" w:type="pct"/>
            <w:tcBorders>
              <w:top w:val="single" w:color="000000" w:sz="4" w:space="0"/>
              <w:left w:val="single" w:color="000000" w:sz="4" w:space="0"/>
              <w:bottom w:val="doub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周边群众满意度</w:t>
            </w:r>
          </w:p>
        </w:tc>
        <w:tc>
          <w:tcPr>
            <w:tcW w:w="916" w:type="pct"/>
            <w:tcBorders>
              <w:top w:val="single" w:color="000000" w:sz="4" w:space="0"/>
              <w:left w:val="single" w:color="000000" w:sz="4" w:space="0"/>
              <w:bottom w:val="doub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w:t>
            </w:r>
          </w:p>
        </w:tc>
        <w:tc>
          <w:tcPr>
            <w:tcW w:w="536" w:type="pct"/>
            <w:tcBorders>
              <w:top w:val="single" w:color="000000" w:sz="4" w:space="0"/>
              <w:left w:val="single" w:color="000000" w:sz="4" w:space="0"/>
              <w:bottom w:val="doub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90</w:t>
            </w:r>
          </w:p>
        </w:tc>
        <w:tc>
          <w:tcPr>
            <w:tcW w:w="388" w:type="pct"/>
            <w:tcBorders>
              <w:top w:val="single" w:color="000000" w:sz="4" w:space="0"/>
              <w:left w:val="single" w:color="000000" w:sz="4" w:space="0"/>
              <w:bottom w:val="double" w:color="000000" w:sz="4" w:space="0"/>
              <w:right w:val="sing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lang w:eastAsia="zh-CN" w:bidi="ar"/>
              </w:rPr>
              <w:t>%</w:t>
            </w:r>
          </w:p>
        </w:tc>
        <w:tc>
          <w:tcPr>
            <w:tcW w:w="522" w:type="pct"/>
            <w:tcBorders>
              <w:top w:val="single" w:color="000000" w:sz="4" w:space="0"/>
              <w:left w:val="single" w:color="000000" w:sz="4" w:space="0"/>
              <w:bottom w:val="double" w:color="000000" w:sz="4" w:space="0"/>
              <w:right w:val="double" w:color="000000" w:sz="4" w:space="0"/>
            </w:tcBorders>
            <w:noWrap w:val="0"/>
            <w:vAlign w:val="center"/>
          </w:tcPr>
          <w:p>
            <w:pPr>
              <w:keepNext w:val="0"/>
              <w:keepLines w:val="0"/>
              <w:pageBreakBefore w:val="0"/>
              <w:widowControl/>
              <w:kinsoku/>
              <w:overflowPunct/>
              <w:autoSpaceDE w:val="0"/>
              <w:autoSpaceDN w:val="0"/>
              <w:bidi w:val="0"/>
              <w:adjustRightInd w:val="0"/>
              <w:snapToGrid w:val="0"/>
              <w:spacing w:line="240" w:lineRule="exact"/>
              <w:jc w:val="center"/>
              <w:textAlignment w:val="center"/>
              <w:rPr>
                <w:rFonts w:hint="default" w:ascii="Times New Roman" w:hAnsi="Times New Roman" w:eastAsia="仿宋" w:cs="Times New Roman"/>
                <w:sz w:val="18"/>
                <w:szCs w:val="18"/>
                <w:lang w:val="en-US"/>
              </w:rPr>
            </w:pPr>
            <w:r>
              <w:rPr>
                <w:rFonts w:hint="default" w:ascii="Times New Roman" w:hAnsi="Times New Roman" w:eastAsia="仿宋" w:cs="Times New Roman"/>
                <w:sz w:val="18"/>
                <w:szCs w:val="18"/>
                <w:lang w:val="en-US" w:eastAsia="zh-CN" w:bidi="ar"/>
              </w:rPr>
              <w:t>10</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ymbol"/>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jc w:val="right"/>
      <w:rPr>
        <w:rFonts w:ascii="宋体" w:hAnsi="宋体" w:eastAsia="仿宋_GB2312" w:cs="宋体"/>
        <w:color w:val="4874CB" w:themeColor="accent1"/>
        <w:sz w:val="24"/>
        <w:szCs w:val="24"/>
        <w14:textFill>
          <w14:solidFill>
            <w14:schemeClr w14:val="accent1"/>
          </w14:solidFill>
        </w14:textFill>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61DAB"/>
    <w:rsid w:val="00A42231"/>
    <w:rsid w:val="01DF79C5"/>
    <w:rsid w:val="02132BFC"/>
    <w:rsid w:val="05CF1AFF"/>
    <w:rsid w:val="082D0D5E"/>
    <w:rsid w:val="09B434E5"/>
    <w:rsid w:val="0AE71698"/>
    <w:rsid w:val="0ED7642A"/>
    <w:rsid w:val="104430E9"/>
    <w:rsid w:val="136917E4"/>
    <w:rsid w:val="156A0895"/>
    <w:rsid w:val="156A53A0"/>
    <w:rsid w:val="174165D4"/>
    <w:rsid w:val="1A0C4C78"/>
    <w:rsid w:val="1A2521DD"/>
    <w:rsid w:val="1AA34800"/>
    <w:rsid w:val="1D022362"/>
    <w:rsid w:val="1E5E0FC1"/>
    <w:rsid w:val="203171E6"/>
    <w:rsid w:val="25F34F3E"/>
    <w:rsid w:val="2FB92D54"/>
    <w:rsid w:val="31344D88"/>
    <w:rsid w:val="34F14D3E"/>
    <w:rsid w:val="35DE52C2"/>
    <w:rsid w:val="39B06F76"/>
    <w:rsid w:val="3A865F28"/>
    <w:rsid w:val="41FB544E"/>
    <w:rsid w:val="450B3BFA"/>
    <w:rsid w:val="483C096C"/>
    <w:rsid w:val="4B2B0B52"/>
    <w:rsid w:val="511D2CEB"/>
    <w:rsid w:val="587D0513"/>
    <w:rsid w:val="5CCE5B27"/>
    <w:rsid w:val="5E203E1A"/>
    <w:rsid w:val="60675D31"/>
    <w:rsid w:val="60FB46CB"/>
    <w:rsid w:val="68051008"/>
    <w:rsid w:val="698A2A90"/>
    <w:rsid w:val="6A701C86"/>
    <w:rsid w:val="70E433CD"/>
    <w:rsid w:val="75DE663D"/>
    <w:rsid w:val="77BA09E4"/>
    <w:rsid w:val="78323BE1"/>
    <w:rsid w:val="7918366F"/>
    <w:rsid w:val="7A436F46"/>
    <w:rsid w:val="7C815F74"/>
    <w:rsid w:val="7EEE3352"/>
    <w:rsid w:val="7F323556"/>
    <w:rsid w:val="7F686F78"/>
    <w:rsid w:val="D71598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980</Words>
  <Characters>1094</Characters>
  <Lines>0</Lines>
  <Paragraphs>0</Paragraphs>
  <TotalTime>11</TotalTime>
  <ScaleCrop>false</ScaleCrop>
  <LinksUpToDate>false</LinksUpToDate>
  <CharactersWithSpaces>1131</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2025-12-16T15:03:00Z</dcterms:created>
  <dc:creator>h3c</dc:creator>
  <cp:lastModifiedBy> </cp:lastModifiedBy>
  <cp:lastPrinted>2025-12-18T10:03:00Z</cp:lastPrinted>
  <dcterms:modified xsi:type="dcterms:W3CDTF">2026-01-05T09:07:28Z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KSOTemplateDocerSaveRecord">
    <vt:lpwstr>eyJoZGlkIjoiNThlMmE3ZTczZDcyNTc4Nzk1ZmJkNjg1NTAwOWYzOTkiLCJ1c2VySWQiOiIzNjI5NjQ1OTAifQ==</vt:lpwstr>
  </property>
  <property fmtid="{D5CDD505-2E9C-101B-9397-08002B2CF9AE}" pid="4" name="ICV">
    <vt:lpwstr>92AA9260FEB449079F9EBF1A23D8E0F2</vt:lpwstr>
  </property>
</Properties>
</file>